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CB0891">
        <w:rPr>
          <w:b/>
          <w:color w:val="000000"/>
          <w:sz w:val="20"/>
          <w:lang w:val="en-US"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CB0891" w:rsidRPr="00CB0891" w:rsidTr="00431A8C">
        <w:tc>
          <w:tcPr>
            <w:tcW w:w="2660" w:type="dxa"/>
          </w:tcPr>
          <w:p w:rsidR="00CB0891" w:rsidRPr="00CB0891" w:rsidRDefault="00CB0891" w:rsidP="00CB0891">
            <w:pPr>
              <w:jc w:val="center"/>
              <w:rPr>
                <w:szCs w:val="22"/>
              </w:rPr>
            </w:pPr>
            <w:r w:rsidRPr="00CB0891">
              <w:rPr>
                <w:noProof/>
                <w:szCs w:val="22"/>
                <w:lang w:eastAsia="en-GB"/>
              </w:rPr>
              <w:drawing>
                <wp:inline distT="0" distB="0" distL="0" distR="0">
                  <wp:extent cx="5715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B0891" w:rsidRPr="00CB0891" w:rsidRDefault="00CB0891" w:rsidP="00CB0891">
            <w:pPr>
              <w:ind w:left="-392" w:firstLine="392"/>
              <w:jc w:val="center"/>
              <w:rPr>
                <w:szCs w:val="22"/>
              </w:rPr>
            </w:pPr>
            <w:r w:rsidRPr="00CB0891">
              <w:rPr>
                <w:noProof/>
                <w:szCs w:val="22"/>
                <w:lang w:eastAsia="en-GB"/>
              </w:rPr>
              <w:drawing>
                <wp:inline distT="0" distB="0" distL="0" distR="0">
                  <wp:extent cx="2657475" cy="904628"/>
                  <wp:effectExtent l="19050" t="0" r="9525" b="0"/>
                  <wp:docPr id="2"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8"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B0891" w:rsidRPr="00CB0891" w:rsidRDefault="00CB0891" w:rsidP="00CB0891">
            <w:pPr>
              <w:jc w:val="center"/>
              <w:rPr>
                <w:szCs w:val="22"/>
              </w:rPr>
            </w:pPr>
            <w:r w:rsidRPr="00CB0891">
              <w:rPr>
                <w:noProof/>
                <w:szCs w:val="22"/>
                <w:lang w:eastAsia="en-GB"/>
              </w:rPr>
              <w:drawing>
                <wp:inline distT="0" distB="0" distL="0" distR="0">
                  <wp:extent cx="905510" cy="984885"/>
                  <wp:effectExtent l="1905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B0891" w:rsidRPr="00CB0891" w:rsidTr="00431A8C">
        <w:tc>
          <w:tcPr>
            <w:tcW w:w="2660" w:type="dxa"/>
          </w:tcPr>
          <w:p w:rsidR="00CB0891" w:rsidRPr="00CB0891" w:rsidRDefault="00CB0891" w:rsidP="00CB0891">
            <w:pPr>
              <w:rPr>
                <w:szCs w:val="22"/>
              </w:rPr>
            </w:pPr>
          </w:p>
        </w:tc>
        <w:tc>
          <w:tcPr>
            <w:tcW w:w="4252" w:type="dxa"/>
          </w:tcPr>
          <w:p w:rsidR="00CB0891" w:rsidRPr="00CB0891" w:rsidRDefault="00CB0891" w:rsidP="00CB0891">
            <w:pPr>
              <w:jc w:val="center"/>
              <w:rPr>
                <w:b/>
                <w:szCs w:val="22"/>
              </w:rPr>
            </w:pPr>
            <w:r w:rsidRPr="00CB0891">
              <w:rPr>
                <w:b/>
                <w:szCs w:val="22"/>
              </w:rPr>
              <w:t>The ECB Premier League in Lancashire</w:t>
            </w:r>
          </w:p>
        </w:tc>
        <w:tc>
          <w:tcPr>
            <w:tcW w:w="2911" w:type="dxa"/>
          </w:tcPr>
          <w:p w:rsidR="00CB0891" w:rsidRPr="00CB0891" w:rsidRDefault="00CB0891" w:rsidP="00CB0891">
            <w:pPr>
              <w:rPr>
                <w:szCs w:val="22"/>
              </w:rPr>
            </w:pPr>
          </w:p>
        </w:tc>
      </w:tr>
      <w:tr w:rsidR="00CB0891" w:rsidRPr="00CB0891" w:rsidTr="00431A8C">
        <w:tc>
          <w:tcPr>
            <w:tcW w:w="2660" w:type="dxa"/>
          </w:tcPr>
          <w:p w:rsidR="00CB0891" w:rsidRPr="00CB0891" w:rsidRDefault="00CB0891" w:rsidP="00CB0891">
            <w:pPr>
              <w:rPr>
                <w:szCs w:val="22"/>
              </w:rPr>
            </w:pPr>
          </w:p>
        </w:tc>
        <w:tc>
          <w:tcPr>
            <w:tcW w:w="4252" w:type="dxa"/>
          </w:tcPr>
          <w:p w:rsidR="00CB0891" w:rsidRPr="00CB0891" w:rsidRDefault="00CB0891" w:rsidP="00CB0891">
            <w:pPr>
              <w:jc w:val="center"/>
              <w:rPr>
                <w:b/>
                <w:szCs w:val="22"/>
              </w:rPr>
            </w:pPr>
            <w:hyperlink r:id="rId10" w:history="1">
              <w:r w:rsidRPr="00CB0891">
                <w:rPr>
                  <w:color w:val="0000FF"/>
                  <w:szCs w:val="22"/>
                  <w:u w:val="single"/>
                </w:rPr>
                <w:t>www.lpoolcomp.co.uk</w:t>
              </w:r>
            </w:hyperlink>
          </w:p>
        </w:tc>
        <w:tc>
          <w:tcPr>
            <w:tcW w:w="2911" w:type="dxa"/>
          </w:tcPr>
          <w:p w:rsidR="00CB0891" w:rsidRPr="00CB0891" w:rsidRDefault="00CB0891" w:rsidP="00CB0891">
            <w:pPr>
              <w:rPr>
                <w:szCs w:val="22"/>
              </w:rPr>
            </w:pPr>
          </w:p>
        </w:tc>
      </w:tr>
    </w:tbl>
    <w:p w:rsidR="00CB0891" w:rsidRPr="00CB0891" w:rsidRDefault="00CB0891" w:rsidP="00CB0891">
      <w:pPr>
        <w:ind w:left="360" w:hanging="360"/>
        <w:rPr>
          <w:b/>
          <w:sz w:val="20"/>
        </w:rPr>
      </w:pPr>
    </w:p>
    <w:p w:rsidR="00CB0891" w:rsidRPr="00CB0891" w:rsidRDefault="00CB0891" w:rsidP="00CB0891">
      <w:pPr>
        <w:ind w:left="360" w:hanging="360"/>
        <w:rPr>
          <w:b/>
          <w:sz w:val="20"/>
        </w:rPr>
      </w:pPr>
    </w:p>
    <w:p w:rsidR="00CB0891" w:rsidRPr="00CB0891" w:rsidRDefault="00CB0891" w:rsidP="00CB0891">
      <w:pPr>
        <w:ind w:left="360" w:hanging="360"/>
        <w:rPr>
          <w:b/>
          <w:sz w:val="20"/>
        </w:rPr>
      </w:pPr>
      <w:r w:rsidRPr="00CB0891">
        <w:rPr>
          <w:b/>
          <w:sz w:val="20"/>
        </w:rPr>
        <w:t>M/C Meeting held at Bootle CC on Thursday 8</w:t>
      </w:r>
      <w:r w:rsidRPr="00CB0891">
        <w:rPr>
          <w:b/>
          <w:sz w:val="20"/>
          <w:vertAlign w:val="superscript"/>
        </w:rPr>
        <w:t>th</w:t>
      </w:r>
      <w:r w:rsidRPr="00CB0891">
        <w:rPr>
          <w:b/>
          <w:sz w:val="20"/>
        </w:rPr>
        <w:t xml:space="preserve"> August 2013 at 2.00pm: </w:t>
      </w:r>
    </w:p>
    <w:p w:rsidR="00CB0891" w:rsidRPr="00CB0891" w:rsidRDefault="00CB0891" w:rsidP="00CB0891">
      <w:pPr>
        <w:ind w:hanging="360"/>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2"/>
      </w:tblGrid>
      <w:tr w:rsidR="00CB0891" w:rsidRPr="00CB0891" w:rsidTr="00431A8C">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p>
          <w:p w:rsidR="00CB0891" w:rsidRPr="00CB0891" w:rsidRDefault="00CB0891" w:rsidP="00CB0891">
            <w:pPr>
              <w:jc w:val="center"/>
              <w:rPr>
                <w:b/>
                <w:sz w:val="20"/>
              </w:rPr>
            </w:pPr>
            <w:r w:rsidRPr="00CB0891">
              <w:rPr>
                <w:b/>
                <w:sz w:val="20"/>
              </w:rPr>
              <w:t>Agenda item</w:t>
            </w:r>
          </w:p>
          <w:p w:rsidR="00CB0891" w:rsidRPr="00CB0891" w:rsidRDefault="00CB0891" w:rsidP="00CB0891">
            <w:pPr>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p>
          <w:p w:rsidR="00CB0891" w:rsidRPr="00CB0891" w:rsidRDefault="00CB0891" w:rsidP="00CB0891">
            <w:pPr>
              <w:jc w:val="center"/>
              <w:rPr>
                <w:b/>
                <w:sz w:val="20"/>
              </w:rPr>
            </w:pPr>
            <w:r w:rsidRPr="00CB0891">
              <w:rPr>
                <w:b/>
                <w:sz w:val="20"/>
              </w:rPr>
              <w:t>Recorded Minutes</w:t>
            </w:r>
          </w:p>
          <w:p w:rsidR="00CB0891" w:rsidRPr="00CB0891" w:rsidRDefault="00CB0891" w:rsidP="00CB0891">
            <w:pPr>
              <w:jc w:val="center"/>
              <w:rPr>
                <w:b/>
                <w:sz w:val="20"/>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p>
          <w:p w:rsidR="00CB0891" w:rsidRPr="00CB0891" w:rsidRDefault="00CB0891" w:rsidP="00CB0891">
            <w:pPr>
              <w:jc w:val="center"/>
              <w:rPr>
                <w:b/>
                <w:sz w:val="20"/>
              </w:rPr>
            </w:pPr>
            <w:r w:rsidRPr="00CB0891">
              <w:rPr>
                <w:b/>
                <w:sz w:val="20"/>
              </w:rPr>
              <w:t xml:space="preserve">1     </w:t>
            </w:r>
          </w:p>
          <w:p w:rsidR="00CB0891" w:rsidRPr="00CB0891" w:rsidRDefault="00CB0891" w:rsidP="00CB0891">
            <w:pPr>
              <w:jc w:val="center"/>
              <w:rPr>
                <w:b/>
                <w:sz w:val="20"/>
              </w:rPr>
            </w:pPr>
            <w:r w:rsidRPr="00CB0891">
              <w:rPr>
                <w:b/>
                <w:sz w:val="20"/>
              </w:rPr>
              <w:t>Apologies</w:t>
            </w:r>
          </w:p>
          <w:p w:rsidR="00CB0891" w:rsidRPr="00CB0891" w:rsidRDefault="00CB0891" w:rsidP="00CB0891">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rFonts w:eastAsia="Calibri"/>
                <w:sz w:val="20"/>
                <w:szCs w:val="22"/>
                <w:lang w:val="en-US"/>
              </w:rPr>
            </w:pPr>
          </w:p>
          <w:p w:rsidR="00CB0891" w:rsidRPr="00CB0891" w:rsidRDefault="00CB0891" w:rsidP="00CB0891">
            <w:pPr>
              <w:numPr>
                <w:ilvl w:val="0"/>
                <w:numId w:val="18"/>
              </w:numPr>
              <w:contextualSpacing/>
              <w:rPr>
                <w:rFonts w:eastAsia="Calibri"/>
                <w:sz w:val="20"/>
                <w:szCs w:val="22"/>
                <w:lang w:val="en-US"/>
              </w:rPr>
            </w:pPr>
            <w:r w:rsidRPr="00CB0891">
              <w:rPr>
                <w:rFonts w:eastAsia="Calibri"/>
                <w:sz w:val="20"/>
                <w:szCs w:val="22"/>
                <w:lang w:val="en-US"/>
              </w:rPr>
              <w:t>Present were: Eric Hadfield (President); John Williams (Chair); John Rotheram (Cricket  Chair); Chris Weston (Hon Sec); Alan Bristow (Hon Treas); Rob Durand (1</w:t>
            </w:r>
            <w:r w:rsidRPr="00CB0891">
              <w:rPr>
                <w:rFonts w:eastAsia="Calibri"/>
                <w:sz w:val="20"/>
                <w:szCs w:val="22"/>
                <w:vertAlign w:val="superscript"/>
                <w:lang w:val="en-US"/>
              </w:rPr>
              <w:t>st</w:t>
            </w:r>
            <w:r w:rsidRPr="00CB0891">
              <w:rPr>
                <w:rFonts w:eastAsia="Calibri"/>
                <w:sz w:val="20"/>
                <w:szCs w:val="22"/>
                <w:lang w:val="en-US"/>
              </w:rPr>
              <w:t xml:space="preserve"> XI and 2</w:t>
            </w:r>
            <w:r w:rsidRPr="00CB0891">
              <w:rPr>
                <w:rFonts w:eastAsia="Calibri"/>
                <w:sz w:val="20"/>
                <w:szCs w:val="22"/>
                <w:vertAlign w:val="superscript"/>
                <w:lang w:val="en-US"/>
              </w:rPr>
              <w:t>nd</w:t>
            </w:r>
            <w:r w:rsidRPr="00CB0891">
              <w:rPr>
                <w:rFonts w:eastAsia="Calibri"/>
                <w:sz w:val="20"/>
                <w:szCs w:val="22"/>
                <w:lang w:val="en-US"/>
              </w:rPr>
              <w:t xml:space="preserve"> XI Fixtures Sec).</w:t>
            </w:r>
          </w:p>
          <w:p w:rsidR="00CB0891" w:rsidRPr="00CB0891" w:rsidRDefault="00CB0891" w:rsidP="00CB0891">
            <w:pPr>
              <w:ind w:left="360"/>
              <w:contextualSpacing/>
              <w:rPr>
                <w:sz w:val="20"/>
              </w:rPr>
            </w:pPr>
            <w:r w:rsidRPr="00CB0891">
              <w:rPr>
                <w:sz w:val="20"/>
              </w:rPr>
              <w:t>Neil Girvin as Reg Sec and Rob Roberts as Cr Co Cups Sec</w:t>
            </w:r>
          </w:p>
          <w:p w:rsidR="00CB0891" w:rsidRPr="00CB0891" w:rsidRDefault="00CB0891" w:rsidP="00CB0891">
            <w:pPr>
              <w:ind w:left="360"/>
              <w:contextualSpacing/>
              <w:rPr>
                <w:rFonts w:eastAsia="Calibri"/>
                <w:sz w:val="20"/>
                <w:szCs w:val="22"/>
                <w:lang w:val="en-US"/>
              </w:rPr>
            </w:pPr>
          </w:p>
          <w:p w:rsidR="00CB0891" w:rsidRPr="00CB0891" w:rsidRDefault="00CB0891" w:rsidP="00CB0891">
            <w:pPr>
              <w:numPr>
                <w:ilvl w:val="0"/>
                <w:numId w:val="18"/>
              </w:numPr>
              <w:contextualSpacing/>
              <w:rPr>
                <w:rFonts w:eastAsia="Calibri"/>
                <w:sz w:val="20"/>
                <w:szCs w:val="22"/>
                <w:lang w:val="en-US"/>
              </w:rPr>
            </w:pPr>
            <w:r w:rsidRPr="00CB0891">
              <w:rPr>
                <w:rFonts w:eastAsia="Calibri"/>
                <w:sz w:val="20"/>
                <w:szCs w:val="22"/>
                <w:lang w:val="en-US"/>
              </w:rPr>
              <w:t>Neil G was a little delayed having travelled from Yorkshire. There were no apologies as all officials were present.</w:t>
            </w:r>
          </w:p>
          <w:p w:rsidR="00CB0891" w:rsidRPr="00CB0891" w:rsidRDefault="00CB0891" w:rsidP="00CB0891">
            <w:pPr>
              <w:ind w:left="360"/>
              <w:contextualSpacing/>
              <w:rPr>
                <w:rFonts w:eastAsia="Calibri"/>
                <w:sz w:val="20"/>
                <w:szCs w:val="22"/>
                <w:lang w:val="en-US"/>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p>
          <w:p w:rsidR="00CB0891" w:rsidRPr="00CB0891" w:rsidRDefault="00CB0891" w:rsidP="00CB0891">
            <w:pPr>
              <w:jc w:val="center"/>
              <w:rPr>
                <w:b/>
                <w:sz w:val="20"/>
              </w:rPr>
            </w:pPr>
            <w:r w:rsidRPr="00CB0891">
              <w:rPr>
                <w:b/>
                <w:sz w:val="20"/>
              </w:rPr>
              <w:t xml:space="preserve">2.1  </w:t>
            </w:r>
          </w:p>
          <w:p w:rsidR="00CB0891" w:rsidRPr="00CB0891" w:rsidRDefault="00CB0891" w:rsidP="00CB0891">
            <w:pPr>
              <w:jc w:val="center"/>
              <w:rPr>
                <w:b/>
                <w:sz w:val="20"/>
              </w:rPr>
            </w:pPr>
            <w:r w:rsidRPr="00CB0891">
              <w:rPr>
                <w:b/>
                <w:sz w:val="20"/>
              </w:rPr>
              <w:t xml:space="preserve">Minutes of Previous Meeting  </w:t>
            </w:r>
          </w:p>
          <w:p w:rsidR="00CB0891" w:rsidRPr="00CB0891" w:rsidRDefault="00CB0891" w:rsidP="00CB0891">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rFonts w:eastAsia="Calibri"/>
                <w:sz w:val="20"/>
                <w:szCs w:val="22"/>
                <w:lang w:val="en-US"/>
              </w:rPr>
            </w:pPr>
          </w:p>
          <w:p w:rsidR="00CB0891" w:rsidRPr="00CB0891" w:rsidRDefault="00CB0891" w:rsidP="00CB0891">
            <w:pPr>
              <w:numPr>
                <w:ilvl w:val="0"/>
                <w:numId w:val="18"/>
              </w:numPr>
              <w:contextualSpacing/>
              <w:rPr>
                <w:rFonts w:eastAsia="Calibri"/>
                <w:sz w:val="20"/>
                <w:szCs w:val="22"/>
                <w:lang w:val="en-US"/>
              </w:rPr>
            </w:pPr>
            <w:r w:rsidRPr="00CB0891">
              <w:rPr>
                <w:rFonts w:eastAsia="Calibri"/>
                <w:sz w:val="20"/>
                <w:szCs w:val="22"/>
                <w:lang w:val="en-US"/>
              </w:rPr>
              <w:t>The Chair signed the minutes of the August 2013 M/C meeting as a true and accurate record of that meeting.</w:t>
            </w:r>
          </w:p>
          <w:p w:rsidR="00CB0891" w:rsidRPr="00CB0891" w:rsidRDefault="00CB0891" w:rsidP="00CB0891">
            <w:pPr>
              <w:ind w:left="360"/>
              <w:contextualSpacing/>
              <w:rPr>
                <w:rFonts w:eastAsia="Calibri"/>
                <w:sz w:val="20"/>
                <w:szCs w:val="22"/>
                <w:lang w:val="en-US"/>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p>
          <w:p w:rsidR="00CB0891" w:rsidRPr="00CB0891" w:rsidRDefault="00CB0891" w:rsidP="00CB0891">
            <w:pPr>
              <w:jc w:val="center"/>
              <w:rPr>
                <w:b/>
                <w:sz w:val="20"/>
              </w:rPr>
            </w:pPr>
            <w:r w:rsidRPr="00CB0891">
              <w:rPr>
                <w:b/>
                <w:sz w:val="20"/>
              </w:rPr>
              <w:t>2.2</w:t>
            </w:r>
          </w:p>
          <w:p w:rsidR="00CB0891" w:rsidRPr="00CB0891" w:rsidRDefault="00CB0891" w:rsidP="00CB0891">
            <w:pPr>
              <w:jc w:val="center"/>
              <w:rPr>
                <w:b/>
                <w:sz w:val="20"/>
              </w:rPr>
            </w:pPr>
            <w:r w:rsidRPr="00CB0891">
              <w:rPr>
                <w:b/>
                <w:sz w:val="20"/>
              </w:rPr>
              <w:t>Action Point Items</w:t>
            </w:r>
          </w:p>
          <w:p w:rsidR="00CB0891" w:rsidRPr="00CB0891" w:rsidRDefault="00CB0891" w:rsidP="00CB0891">
            <w:pPr>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ind w:left="360"/>
              <w:contextualSpacing/>
              <w:rPr>
                <w:sz w:val="20"/>
                <w:lang w:val="en-US"/>
              </w:rPr>
            </w:pPr>
          </w:p>
          <w:p w:rsidR="00CB0891" w:rsidRPr="00CB0891" w:rsidRDefault="00CB0891" w:rsidP="00CB0891">
            <w:pPr>
              <w:numPr>
                <w:ilvl w:val="0"/>
                <w:numId w:val="18"/>
              </w:numPr>
              <w:contextualSpacing/>
              <w:rPr>
                <w:sz w:val="20"/>
                <w:lang w:val="en-US"/>
              </w:rPr>
            </w:pPr>
            <w:r w:rsidRPr="00CB0891">
              <w:rPr>
                <w:sz w:val="20"/>
                <w:lang w:val="en-US"/>
              </w:rPr>
              <w:t>CW took the meeting through the Action Points.</w:t>
            </w:r>
          </w:p>
          <w:p w:rsidR="00CB0891" w:rsidRPr="00CB0891" w:rsidRDefault="00CB0891" w:rsidP="00CB0891">
            <w:pPr>
              <w:ind w:left="360"/>
              <w:rPr>
                <w:sz w:val="20"/>
              </w:rPr>
            </w:pPr>
          </w:p>
          <w:p w:rsidR="00CB0891" w:rsidRPr="00CB0891" w:rsidRDefault="00CB0891" w:rsidP="00CB0891">
            <w:pPr>
              <w:ind w:left="360"/>
              <w:rPr>
                <w:sz w:val="20"/>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3</w:t>
            </w:r>
          </w:p>
          <w:p w:rsidR="00CB0891" w:rsidRPr="00CB0891" w:rsidRDefault="00CB0891" w:rsidP="00CB0891">
            <w:pPr>
              <w:jc w:val="center"/>
              <w:rPr>
                <w:b/>
                <w:sz w:val="20"/>
              </w:rPr>
            </w:pPr>
            <w:r w:rsidRPr="00CB0891">
              <w:rPr>
                <w:b/>
                <w:sz w:val="20"/>
              </w:rPr>
              <w:t>Fixt Sec's Report</w:t>
            </w:r>
          </w:p>
          <w:p w:rsidR="00CB0891" w:rsidRPr="00CB0891" w:rsidRDefault="00CB0891" w:rsidP="00CB0891">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League Rob D</w:t>
            </w:r>
          </w:p>
          <w:p w:rsidR="00CB0891" w:rsidRPr="00CB0891" w:rsidRDefault="00CB0891" w:rsidP="00CB0891">
            <w:pPr>
              <w:ind w:left="360"/>
              <w:rPr>
                <w:i/>
                <w:sz w:val="20"/>
              </w:rPr>
            </w:pPr>
          </w:p>
          <w:p w:rsidR="00CB0891" w:rsidRPr="00CB0891" w:rsidRDefault="00CB0891" w:rsidP="00CB0891">
            <w:pPr>
              <w:rPr>
                <w:sz w:val="20"/>
              </w:rPr>
            </w:pPr>
            <w:r w:rsidRPr="00CB0891">
              <w:rPr>
                <w:sz w:val="20"/>
              </w:rPr>
              <w:t xml:space="preserve">1st XI Hightown v Ormskirk was rearranged to Sun 15th: The game had to be played if one or both wished to play.EH would present the League Trophy at Rake Lane to Northern on Saturday on his return from the t20. JW would also be there and say a few words before the presentation. EH would write to Tim Watkins advising him of this process. JW would post on the website and include a picture. </w:t>
            </w:r>
          </w:p>
          <w:p w:rsidR="00CB0891" w:rsidRPr="00CB0891" w:rsidRDefault="00CB0891" w:rsidP="00CB0891">
            <w:pPr>
              <w:contextualSpacing/>
              <w:rPr>
                <w:sz w:val="20"/>
                <w:lang w:val="en-US"/>
              </w:rPr>
            </w:pPr>
          </w:p>
          <w:p w:rsidR="00CB0891" w:rsidRPr="00CB0891" w:rsidRDefault="00CB0891" w:rsidP="00CB0891">
            <w:pPr>
              <w:rPr>
                <w:sz w:val="20"/>
              </w:rPr>
            </w:pPr>
            <w:r w:rsidRPr="00CB0891">
              <w:rPr>
                <w:sz w:val="20"/>
              </w:rPr>
              <w:t>This was intended as a predictable structure for clubs to rely on, plan for and be able to use in the future.</w:t>
            </w:r>
          </w:p>
          <w:p w:rsidR="00CB0891" w:rsidRPr="00CB0891" w:rsidRDefault="00CB0891" w:rsidP="00CB0891">
            <w:pPr>
              <w:contextualSpacing/>
              <w:rPr>
                <w:sz w:val="20"/>
                <w:lang w:val="en-US"/>
              </w:rPr>
            </w:pPr>
          </w:p>
          <w:p w:rsidR="00CB0891" w:rsidRPr="00CB0891" w:rsidRDefault="00CB0891" w:rsidP="00CB0891">
            <w:pPr>
              <w:rPr>
                <w:sz w:val="20"/>
              </w:rPr>
            </w:pPr>
            <w:r w:rsidRPr="00CB0891">
              <w:rPr>
                <w:sz w:val="20"/>
              </w:rPr>
              <w:t>JW would post on the site on the playing regulations that were applicable in the event of points being equal at the end of the season in the league. CW had already replied to Spring View on this subject.</w:t>
            </w:r>
          </w:p>
          <w:p w:rsidR="00CB0891" w:rsidRPr="00CB0891" w:rsidRDefault="00CB0891" w:rsidP="00CB0891">
            <w:pPr>
              <w:contextualSpacing/>
              <w:rPr>
                <w:sz w:val="20"/>
                <w:lang w:val="en-US"/>
              </w:rPr>
            </w:pPr>
          </w:p>
          <w:p w:rsidR="00CB0891" w:rsidRPr="00CB0891" w:rsidRDefault="00CB0891" w:rsidP="00CB0891">
            <w:pPr>
              <w:rPr>
                <w:sz w:val="20"/>
              </w:rPr>
            </w:pPr>
            <w:r w:rsidRPr="00CB0891">
              <w:rPr>
                <w:sz w:val="20"/>
              </w:rPr>
              <w:t>JW would also post a summary piece on the site setting out the various promotion/relegation possibilities on this final Saturday.</w:t>
            </w:r>
          </w:p>
          <w:p w:rsidR="00CB0891" w:rsidRPr="00CB0891" w:rsidRDefault="00CB0891" w:rsidP="00CB0891">
            <w:pPr>
              <w:contextualSpacing/>
              <w:rPr>
                <w:sz w:val="20"/>
                <w:lang w:val="en-US"/>
              </w:rPr>
            </w:pPr>
          </w:p>
          <w:p w:rsidR="00CB0891" w:rsidRPr="00CB0891" w:rsidRDefault="00CB0891" w:rsidP="00CB0891">
            <w:pPr>
              <w:rPr>
                <w:sz w:val="20"/>
              </w:rPr>
            </w:pPr>
            <w:r w:rsidRPr="00CB0891">
              <w:rPr>
                <w:sz w:val="20"/>
              </w:rPr>
              <w:t xml:space="preserve">2nd XI S&amp;B v Highfield also rearranged to Sun 15th was a "live" game in that promotion could hinge on this. </w:t>
            </w:r>
          </w:p>
          <w:p w:rsidR="00CB0891" w:rsidRPr="00CB0891" w:rsidRDefault="00CB0891" w:rsidP="00CB0891">
            <w:pPr>
              <w:contextualSpacing/>
              <w:rPr>
                <w:sz w:val="20"/>
                <w:lang w:val="en-US"/>
              </w:rPr>
            </w:pPr>
          </w:p>
          <w:p w:rsidR="00CB0891" w:rsidRPr="00CB0891" w:rsidRDefault="00CB0891" w:rsidP="00CB0891">
            <w:pPr>
              <w:numPr>
                <w:ilvl w:val="0"/>
                <w:numId w:val="18"/>
              </w:numPr>
              <w:rPr>
                <w:i/>
                <w:sz w:val="20"/>
              </w:rPr>
            </w:pPr>
            <w:r w:rsidRPr="00CB0891">
              <w:rPr>
                <w:i/>
                <w:sz w:val="20"/>
              </w:rPr>
              <w:t xml:space="preserve"> Cups Rob R - over and above Cr Co if any</w:t>
            </w:r>
          </w:p>
          <w:p w:rsidR="00CB0891" w:rsidRPr="00CB0891" w:rsidRDefault="00CB0891" w:rsidP="00CB0891">
            <w:pPr>
              <w:ind w:left="360"/>
              <w:rPr>
                <w:i/>
                <w:sz w:val="20"/>
              </w:rPr>
            </w:pPr>
          </w:p>
          <w:p w:rsidR="00CB0891" w:rsidRPr="00CB0891" w:rsidRDefault="00CB0891" w:rsidP="00CB0891">
            <w:pPr>
              <w:contextualSpacing/>
              <w:rPr>
                <w:i/>
                <w:sz w:val="20"/>
              </w:rPr>
            </w:pPr>
            <w:r w:rsidRPr="00CB0891">
              <w:rPr>
                <w:i/>
                <w:sz w:val="20"/>
              </w:rPr>
              <w:t>U16 / 21s Cups - no further  report</w:t>
            </w:r>
          </w:p>
          <w:p w:rsidR="00CB0891" w:rsidRPr="00CB0891" w:rsidRDefault="00CB0891" w:rsidP="00CB0891">
            <w:pPr>
              <w:contextualSpacing/>
              <w:rPr>
                <w:i/>
                <w:sz w:val="20"/>
              </w:rPr>
            </w:pPr>
            <w:r w:rsidRPr="00CB0891">
              <w:rPr>
                <w:i/>
                <w:sz w:val="20"/>
              </w:rPr>
              <w:t>Embee Cup - no further  report</w:t>
            </w:r>
          </w:p>
          <w:p w:rsidR="00CB0891" w:rsidRPr="00CB0891" w:rsidRDefault="00CB0891" w:rsidP="00CB0891">
            <w:pPr>
              <w:contextualSpacing/>
              <w:rPr>
                <w:i/>
                <w:sz w:val="20"/>
              </w:rPr>
            </w:pPr>
          </w:p>
          <w:p w:rsidR="00CB0891" w:rsidRPr="00CB0891" w:rsidRDefault="00CB0891" w:rsidP="00CB0891">
            <w:pPr>
              <w:contextualSpacing/>
              <w:rPr>
                <w:i/>
                <w:sz w:val="20"/>
              </w:rPr>
            </w:pPr>
            <w:r w:rsidRPr="00CB0891">
              <w:rPr>
                <w:i/>
                <w:sz w:val="20"/>
              </w:rPr>
              <w:t>Chester Cup</w:t>
            </w:r>
          </w:p>
          <w:p w:rsidR="00CB0891" w:rsidRPr="00CB0891" w:rsidRDefault="00CB0891" w:rsidP="00CB0891">
            <w:pPr>
              <w:contextualSpacing/>
              <w:rPr>
                <w:sz w:val="20"/>
              </w:rPr>
            </w:pPr>
          </w:p>
          <w:p w:rsidR="00CB0891" w:rsidRPr="00CB0891" w:rsidRDefault="00CB0891" w:rsidP="00CB0891">
            <w:pPr>
              <w:rPr>
                <w:sz w:val="20"/>
              </w:rPr>
            </w:pPr>
            <w:r w:rsidRPr="00CB0891">
              <w:rPr>
                <w:sz w:val="20"/>
              </w:rPr>
              <w:lastRenderedPageBreak/>
              <w:t>After e consultation with M/C CW (as Match Manager and Trophy Presenter) had circularised both clubs and the umpires making clear the M/C decision after club enquiry that there must be a result on the day via bowl out in the nets/toss of coin in the limit case; both clubs had understood and accepted this position before the game.</w:t>
            </w:r>
          </w:p>
          <w:p w:rsidR="00CB0891" w:rsidRPr="00CB0891" w:rsidRDefault="00CB0891" w:rsidP="00CB0891">
            <w:pPr>
              <w:contextualSpacing/>
              <w:rPr>
                <w:sz w:val="20"/>
              </w:rPr>
            </w:pPr>
          </w:p>
          <w:p w:rsidR="00CB0891" w:rsidRPr="00CB0891" w:rsidRDefault="00CB0891" w:rsidP="00CB0891">
            <w:pPr>
              <w:rPr>
                <w:sz w:val="20"/>
              </w:rPr>
            </w:pPr>
            <w:r w:rsidRPr="00CB0891">
              <w:rPr>
                <w:sz w:val="20"/>
              </w:rPr>
              <w:t xml:space="preserve">CW reported that the game was played without major difficulties; this was both lucky and surprising given the geographic proximity to Northern CC (for the Digman) and where the rain was described as having been biblical. </w:t>
            </w:r>
          </w:p>
          <w:p w:rsidR="00CB0891" w:rsidRPr="00CB0891" w:rsidRDefault="00CB0891" w:rsidP="00CB0891">
            <w:pPr>
              <w:contextualSpacing/>
              <w:rPr>
                <w:sz w:val="20"/>
              </w:rPr>
            </w:pPr>
          </w:p>
          <w:p w:rsidR="00CB0891" w:rsidRPr="00CB0891" w:rsidRDefault="00CB0891" w:rsidP="00CB0891">
            <w:pPr>
              <w:numPr>
                <w:ilvl w:val="0"/>
                <w:numId w:val="18"/>
              </w:numPr>
              <w:contextualSpacing/>
              <w:rPr>
                <w:i/>
                <w:sz w:val="20"/>
              </w:rPr>
            </w:pPr>
            <w:r w:rsidRPr="00CB0891">
              <w:rPr>
                <w:i/>
                <w:sz w:val="20"/>
              </w:rPr>
              <w:t>Digman M</w:t>
            </w:r>
            <w:r w:rsidRPr="00CB0891">
              <w:rPr>
                <w:i/>
                <w:szCs w:val="24"/>
              </w:rPr>
              <w:t>i</w:t>
            </w:r>
            <w:r w:rsidRPr="00CB0891">
              <w:rPr>
                <w:i/>
                <w:sz w:val="20"/>
              </w:rPr>
              <w:t xml:space="preserve"> KO Cup</w:t>
            </w:r>
          </w:p>
          <w:p w:rsidR="00CB0891" w:rsidRPr="00CB0891" w:rsidRDefault="00CB0891" w:rsidP="00CB0891">
            <w:pPr>
              <w:ind w:left="709"/>
              <w:contextualSpacing/>
              <w:rPr>
                <w:i/>
                <w:sz w:val="20"/>
              </w:rPr>
            </w:pPr>
          </w:p>
          <w:p w:rsidR="00CB0891" w:rsidRPr="00CB0891" w:rsidRDefault="00CB0891" w:rsidP="00CB0891">
            <w:pPr>
              <w:contextualSpacing/>
              <w:rPr>
                <w:sz w:val="20"/>
              </w:rPr>
            </w:pPr>
            <w:r w:rsidRPr="00CB0891">
              <w:rPr>
                <w:sz w:val="20"/>
              </w:rPr>
              <w:t xml:space="preserve">The weather had caused major problems in this game. </w:t>
            </w:r>
          </w:p>
          <w:p w:rsidR="00CB0891" w:rsidRPr="00CB0891" w:rsidRDefault="00CB0891" w:rsidP="00CB0891">
            <w:pPr>
              <w:contextualSpacing/>
              <w:rPr>
                <w:sz w:val="20"/>
              </w:rPr>
            </w:pPr>
          </w:p>
          <w:p w:rsidR="00CB0891" w:rsidRPr="00CB0891" w:rsidRDefault="00CB0891" w:rsidP="00CB0891">
            <w:pPr>
              <w:contextualSpacing/>
              <w:rPr>
                <w:sz w:val="20"/>
              </w:rPr>
            </w:pPr>
            <w:r w:rsidRPr="00CB0891">
              <w:rPr>
                <w:sz w:val="20"/>
              </w:rPr>
              <w:t>When the rain came such that no further play was possible both clubs wished to play the game on Sunday 22</w:t>
            </w:r>
            <w:r w:rsidRPr="00CB0891">
              <w:rPr>
                <w:sz w:val="20"/>
                <w:vertAlign w:val="superscript"/>
              </w:rPr>
              <w:t>nd</w:t>
            </w:r>
            <w:r w:rsidRPr="00CB0891">
              <w:rPr>
                <w:sz w:val="20"/>
              </w:rPr>
              <w:t xml:space="preserve"> rather than bowl out or toss a coin as a bowl out in the nets or the use of another of the grounds at Northern was unsafe and both sides wanted to avoid a coin toss. This now needed confirming by M/C. Rearrangement of the Digman to the 22nd was </w:t>
            </w:r>
            <w:r w:rsidRPr="00CB0891">
              <w:rPr>
                <w:b/>
                <w:sz w:val="20"/>
              </w:rPr>
              <w:t>agreed</w:t>
            </w:r>
            <w:r w:rsidRPr="00CB0891">
              <w:rPr>
                <w:sz w:val="20"/>
              </w:rPr>
              <w:t>.</w:t>
            </w:r>
          </w:p>
          <w:p w:rsidR="00CB0891" w:rsidRPr="00CB0891" w:rsidRDefault="00CB0891" w:rsidP="00CB0891">
            <w:pPr>
              <w:contextualSpacing/>
              <w:rPr>
                <w:sz w:val="20"/>
              </w:rPr>
            </w:pPr>
          </w:p>
          <w:p w:rsidR="00CB0891" w:rsidRPr="00CB0891" w:rsidRDefault="00CB0891" w:rsidP="00CB0891">
            <w:pPr>
              <w:contextualSpacing/>
              <w:rPr>
                <w:sz w:val="20"/>
              </w:rPr>
            </w:pPr>
            <w:r w:rsidRPr="00CB0891">
              <w:rPr>
                <w:sz w:val="20"/>
              </w:rPr>
              <w:t>Steve Ball was aware of the rearrangement and had relisted the same two umpires.</w:t>
            </w:r>
          </w:p>
          <w:p w:rsidR="00CB0891" w:rsidRPr="00CB0891" w:rsidRDefault="00CB0891" w:rsidP="00CB0891">
            <w:pPr>
              <w:contextualSpacing/>
              <w:rPr>
                <w:sz w:val="20"/>
              </w:rPr>
            </w:pPr>
          </w:p>
          <w:p w:rsidR="00CB0891" w:rsidRPr="00CB0891" w:rsidRDefault="00CB0891" w:rsidP="00CB0891">
            <w:pPr>
              <w:numPr>
                <w:ilvl w:val="0"/>
                <w:numId w:val="18"/>
              </w:numPr>
              <w:contextualSpacing/>
              <w:rPr>
                <w:i/>
                <w:sz w:val="20"/>
              </w:rPr>
            </w:pPr>
            <w:r w:rsidRPr="00CB0891">
              <w:rPr>
                <w:i/>
                <w:sz w:val="20"/>
              </w:rPr>
              <w:t>LCB KO Sun 15th Old Trafford Northern v Bamford Fieldhouse</w:t>
            </w:r>
          </w:p>
          <w:p w:rsidR="00CB0891" w:rsidRPr="00CB0891" w:rsidRDefault="00CB0891" w:rsidP="00CB0891">
            <w:pPr>
              <w:contextualSpacing/>
              <w:rPr>
                <w:sz w:val="20"/>
              </w:rPr>
            </w:pPr>
          </w:p>
          <w:p w:rsidR="00CB0891" w:rsidRPr="00CB0891" w:rsidRDefault="00CB0891" w:rsidP="00CB0891">
            <w:pPr>
              <w:rPr>
                <w:sz w:val="20"/>
              </w:rPr>
            </w:pPr>
            <w:r w:rsidRPr="00CB0891">
              <w:rPr>
                <w:sz w:val="20"/>
              </w:rPr>
              <w:t>JW and CW had been invited; it was LCB policy to invite the Chair and Sec.</w:t>
            </w:r>
          </w:p>
          <w:p w:rsidR="00CB0891" w:rsidRPr="00CB0891" w:rsidRDefault="00CB0891" w:rsidP="00CB0891">
            <w:pPr>
              <w:contextualSpacing/>
              <w:rPr>
                <w:sz w:val="20"/>
              </w:rPr>
            </w:pPr>
          </w:p>
          <w:p w:rsidR="00CB0891" w:rsidRPr="00CB0891" w:rsidRDefault="00CB0891" w:rsidP="00CB0891">
            <w:pPr>
              <w:rPr>
                <w:sz w:val="20"/>
              </w:rPr>
            </w:pPr>
            <w:r w:rsidRPr="00CB0891">
              <w:rPr>
                <w:sz w:val="20"/>
              </w:rPr>
              <w:t xml:space="preserve">Bamford Fieldhouse had been voted out of the Saddleworth league (!) and it was thought they were to join the Bolton Association. </w:t>
            </w:r>
          </w:p>
          <w:p w:rsidR="00CB0891" w:rsidRPr="00CB0891" w:rsidRDefault="00CB0891" w:rsidP="00CB0891">
            <w:pPr>
              <w:contextualSpacing/>
              <w:rPr>
                <w:sz w:val="20"/>
              </w:rPr>
            </w:pPr>
          </w:p>
          <w:p w:rsidR="00CB0891" w:rsidRPr="00CB0891" w:rsidRDefault="00CB0891" w:rsidP="00CB0891">
            <w:pPr>
              <w:numPr>
                <w:ilvl w:val="0"/>
                <w:numId w:val="18"/>
              </w:numPr>
              <w:contextualSpacing/>
              <w:rPr>
                <w:i/>
                <w:sz w:val="20"/>
              </w:rPr>
            </w:pPr>
            <w:r w:rsidRPr="00CB0891">
              <w:rPr>
                <w:i/>
                <w:sz w:val="20"/>
              </w:rPr>
              <w:t xml:space="preserve">ECB t20 </w:t>
            </w:r>
          </w:p>
          <w:p w:rsidR="00CB0891" w:rsidRPr="00CB0891" w:rsidRDefault="00CB0891" w:rsidP="00CB0891">
            <w:pPr>
              <w:contextualSpacing/>
              <w:rPr>
                <w:sz w:val="20"/>
              </w:rPr>
            </w:pPr>
          </w:p>
          <w:p w:rsidR="00CB0891" w:rsidRPr="00CB0891" w:rsidRDefault="00CB0891" w:rsidP="00CB0891">
            <w:pPr>
              <w:rPr>
                <w:i/>
                <w:sz w:val="20"/>
              </w:rPr>
            </w:pPr>
            <w:r w:rsidRPr="00CB0891">
              <w:rPr>
                <w:sz w:val="20"/>
              </w:rPr>
              <w:t>13 09 2013 at the Kia Oval</w:t>
            </w:r>
          </w:p>
          <w:p w:rsidR="00CB0891" w:rsidRPr="00CB0891" w:rsidRDefault="00CB0891" w:rsidP="00CB0891">
            <w:pPr>
              <w:rPr>
                <w:sz w:val="20"/>
              </w:rPr>
            </w:pPr>
            <w:r w:rsidRPr="00CB0891">
              <w:rPr>
                <w:sz w:val="20"/>
              </w:rPr>
              <w:t xml:space="preserve">CW JW EH and AB were going. Walter Nelson and Kevin Wilson were also going. </w:t>
            </w:r>
          </w:p>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 xml:space="preserve">Rep games - over and above Cr Co if any </w:t>
            </w:r>
          </w:p>
          <w:p w:rsidR="00CB0891" w:rsidRPr="00CB0891" w:rsidRDefault="00CB0891" w:rsidP="00CB0891">
            <w:pPr>
              <w:rPr>
                <w:i/>
                <w:sz w:val="20"/>
              </w:rPr>
            </w:pPr>
          </w:p>
          <w:p w:rsidR="00CB0891" w:rsidRPr="00CB0891" w:rsidRDefault="00CB0891" w:rsidP="00CB0891">
            <w:pPr>
              <w:rPr>
                <w:i/>
                <w:sz w:val="20"/>
              </w:rPr>
            </w:pPr>
            <w:r w:rsidRPr="00CB0891">
              <w:rPr>
                <w:i/>
                <w:sz w:val="20"/>
              </w:rPr>
              <w:t>Sponsor's Rep sides Caps.</w:t>
            </w:r>
          </w:p>
          <w:p w:rsidR="00CB0891" w:rsidRPr="00CB0891" w:rsidRDefault="00CB0891" w:rsidP="00CB0891">
            <w:pPr>
              <w:rPr>
                <w:i/>
                <w:sz w:val="20"/>
              </w:rPr>
            </w:pPr>
          </w:p>
          <w:p w:rsidR="00CB0891" w:rsidRPr="00CB0891" w:rsidRDefault="00CB0891" w:rsidP="00CB0891">
            <w:pPr>
              <w:rPr>
                <w:sz w:val="20"/>
              </w:rPr>
            </w:pPr>
            <w:r w:rsidRPr="00CB0891">
              <w:rPr>
                <w:sz w:val="20"/>
              </w:rPr>
              <w:t>A box of these was returned to JW; Rob D took one for the Alder player Shaun Kirk who had "missed out" earlier in the year.</w:t>
            </w:r>
          </w:p>
          <w:p w:rsidR="00CB0891" w:rsidRPr="00CB0891" w:rsidRDefault="00CB0891" w:rsidP="00CB0891">
            <w:pPr>
              <w:rPr>
                <w:sz w:val="20"/>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i/>
                <w:sz w:val="20"/>
              </w:rPr>
            </w:pPr>
            <w:r w:rsidRPr="00CB0891">
              <w:rPr>
                <w:b/>
                <w:sz w:val="20"/>
              </w:rPr>
              <w:lastRenderedPageBreak/>
              <w:t>4      Registration Sec's Report</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i/>
                <w:sz w:val="20"/>
              </w:rPr>
            </w:pPr>
          </w:p>
          <w:p w:rsidR="00CB0891" w:rsidRPr="00CB0891" w:rsidRDefault="00CB0891" w:rsidP="00CB0891">
            <w:pPr>
              <w:numPr>
                <w:ilvl w:val="0"/>
                <w:numId w:val="18"/>
              </w:numPr>
              <w:contextualSpacing/>
              <w:rPr>
                <w:i/>
                <w:sz w:val="20"/>
              </w:rPr>
            </w:pPr>
            <w:r w:rsidRPr="00CB0891">
              <w:rPr>
                <w:i/>
                <w:sz w:val="20"/>
              </w:rPr>
              <w:t>Registrations update  NG</w:t>
            </w:r>
          </w:p>
          <w:p w:rsidR="00CB0891" w:rsidRPr="00CB0891" w:rsidRDefault="00CB0891" w:rsidP="00CB0891">
            <w:pPr>
              <w:contextualSpacing/>
              <w:rPr>
                <w:sz w:val="20"/>
              </w:rPr>
            </w:pPr>
          </w:p>
          <w:p w:rsidR="00CB0891" w:rsidRPr="00CB0891" w:rsidRDefault="00CB0891" w:rsidP="00CB0891">
            <w:pPr>
              <w:contextualSpacing/>
              <w:rPr>
                <w:sz w:val="20"/>
                <w:lang w:val="en-US"/>
              </w:rPr>
            </w:pPr>
            <w:r w:rsidRPr="00CB0891">
              <w:rPr>
                <w:sz w:val="20"/>
                <w:lang w:val="en-US"/>
              </w:rPr>
              <w:t>Neil G had little to say. All registrations on the system had been dealt with.</w:t>
            </w:r>
          </w:p>
          <w:p w:rsidR="00CB0891" w:rsidRPr="00CB0891" w:rsidRDefault="00CB0891" w:rsidP="00CB0891">
            <w:pPr>
              <w:contextualSpacing/>
              <w:rPr>
                <w:sz w:val="20"/>
              </w:rPr>
            </w:pPr>
          </w:p>
          <w:p w:rsidR="00CB0891" w:rsidRPr="00CB0891" w:rsidRDefault="00CB0891" w:rsidP="00CB0891">
            <w:pPr>
              <w:contextualSpacing/>
              <w:rPr>
                <w:sz w:val="20"/>
                <w:lang w:val="en-US"/>
              </w:rPr>
            </w:pPr>
            <w:r w:rsidRPr="00CB0891">
              <w:rPr>
                <w:sz w:val="20"/>
                <w:lang w:val="en-US"/>
              </w:rPr>
              <w:t>JW asked NG if it would be possible for him to produce a list of things that had been a problem during registration processes in 2013 so as to be able to improve systems for 2014. NG agreed that this would be useful and that he would do this for the next meeting and would send it to CW.</w:t>
            </w:r>
          </w:p>
          <w:p w:rsidR="00CB0891" w:rsidRPr="00CB0891" w:rsidRDefault="00CB0891" w:rsidP="00CB0891">
            <w:pPr>
              <w:ind w:left="360"/>
              <w:contextualSpacing/>
              <w:rPr>
                <w:sz w:val="20"/>
                <w:lang w:val="en-US"/>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5</w:t>
            </w:r>
          </w:p>
          <w:p w:rsidR="00CB0891" w:rsidRPr="00CB0891" w:rsidRDefault="00CB0891" w:rsidP="00CB0891">
            <w:pPr>
              <w:jc w:val="center"/>
              <w:rPr>
                <w:b/>
                <w:sz w:val="18"/>
                <w:szCs w:val="18"/>
              </w:rPr>
            </w:pPr>
            <w:r w:rsidRPr="00CB0891">
              <w:rPr>
                <w:b/>
                <w:sz w:val="18"/>
                <w:szCs w:val="18"/>
              </w:rPr>
              <w:t>Hon Treasurer’s Report</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Figures of Account AB</w:t>
            </w:r>
          </w:p>
          <w:p w:rsidR="00CB0891" w:rsidRPr="00CB0891" w:rsidRDefault="00CB0891" w:rsidP="00CB0891">
            <w:pPr>
              <w:rPr>
                <w:sz w:val="20"/>
              </w:rPr>
            </w:pPr>
          </w:p>
          <w:p w:rsidR="00CB0891" w:rsidRPr="00CB0891" w:rsidRDefault="00CB0891" w:rsidP="00CB0891">
            <w:pPr>
              <w:contextualSpacing/>
              <w:rPr>
                <w:sz w:val="20"/>
                <w:lang w:val="en-US"/>
              </w:rPr>
            </w:pPr>
            <w:r w:rsidRPr="00CB0891">
              <w:rPr>
                <w:sz w:val="20"/>
                <w:lang w:val="en-US"/>
              </w:rPr>
              <w:t xml:space="preserve">AB notified that, as at am 10/09/2013 </w:t>
            </w:r>
            <w:proofErr w:type="gramStart"/>
            <w:r w:rsidRPr="00CB0891">
              <w:rPr>
                <w:sz w:val="20"/>
                <w:lang w:val="en-US"/>
              </w:rPr>
              <w:t>were</w:t>
            </w:r>
            <w:proofErr w:type="gramEnd"/>
            <w:r w:rsidRPr="00CB0891">
              <w:rPr>
                <w:sz w:val="20"/>
                <w:lang w:val="en-US"/>
              </w:rPr>
              <w:t xml:space="preserve"> given.</w:t>
            </w:r>
          </w:p>
          <w:p w:rsidR="00CB0891" w:rsidRPr="00CB0891" w:rsidRDefault="00CB0891" w:rsidP="00CB0891">
            <w:pPr>
              <w:numPr>
                <w:ilvl w:val="0"/>
                <w:numId w:val="18"/>
              </w:numPr>
              <w:rPr>
                <w:i/>
                <w:sz w:val="20"/>
              </w:rPr>
            </w:pPr>
            <w:r w:rsidRPr="00CB0891">
              <w:rPr>
                <w:i/>
                <w:sz w:val="20"/>
              </w:rPr>
              <w:t>Income</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Sponsorship had been received from Kookaburra Reader for Special County Imperial balls used in the L&amp;DCC in 2013. AB would not need invoices from the clubs as the information had been sent en bloc from David Dunkley, clubs would not lose out this way if they could not find their invoices.</w:t>
            </w:r>
          </w:p>
          <w:p w:rsidR="00CB0891" w:rsidRPr="00CB0891" w:rsidRDefault="00CB0891" w:rsidP="00CB0891">
            <w:pPr>
              <w:rPr>
                <w:i/>
                <w:sz w:val="20"/>
              </w:rPr>
            </w:pPr>
          </w:p>
          <w:p w:rsidR="00CB0891" w:rsidRPr="00CB0891" w:rsidRDefault="00CB0891" w:rsidP="00CB0891">
            <w:pPr>
              <w:numPr>
                <w:ilvl w:val="0"/>
                <w:numId w:val="18"/>
              </w:numPr>
              <w:rPr>
                <w:i/>
                <w:sz w:val="20"/>
              </w:rPr>
            </w:pPr>
            <w:r w:rsidRPr="00CB0891">
              <w:rPr>
                <w:i/>
                <w:sz w:val="20"/>
              </w:rPr>
              <w:t xml:space="preserve">Expenditure </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Approximately £2,500 in bills had been paid already and had included:</w:t>
            </w:r>
          </w:p>
          <w:p w:rsidR="00CB0891" w:rsidRPr="00CB0891" w:rsidRDefault="00CB0891" w:rsidP="00CB0891">
            <w:pPr>
              <w:rPr>
                <w:sz w:val="20"/>
              </w:rPr>
            </w:pPr>
          </w:p>
          <w:p w:rsidR="00CB0891" w:rsidRPr="00CB0891" w:rsidRDefault="00CB0891" w:rsidP="00CB0891">
            <w:pPr>
              <w:rPr>
                <w:sz w:val="20"/>
              </w:rPr>
            </w:pPr>
            <w:r w:rsidRPr="00CB0891">
              <w:rPr>
                <w:sz w:val="20"/>
              </w:rPr>
              <w:t>Chester Cup/</w:t>
            </w:r>
          </w:p>
          <w:p w:rsidR="00CB0891" w:rsidRPr="00CB0891" w:rsidRDefault="00CB0891" w:rsidP="00CB0891">
            <w:pPr>
              <w:rPr>
                <w:sz w:val="20"/>
              </w:rPr>
            </w:pPr>
            <w:r w:rsidRPr="00CB0891">
              <w:rPr>
                <w:sz w:val="20"/>
              </w:rPr>
              <w:t xml:space="preserve">ECB t20 Regional Final t20 </w:t>
            </w:r>
          </w:p>
          <w:p w:rsidR="00CB0891" w:rsidRPr="00CB0891" w:rsidRDefault="00CB0891" w:rsidP="00CB0891">
            <w:pPr>
              <w:rPr>
                <w:sz w:val="20"/>
              </w:rPr>
            </w:pPr>
            <w:r w:rsidRPr="00CB0891">
              <w:rPr>
                <w:sz w:val="20"/>
              </w:rPr>
              <w:t xml:space="preserve">t20 Kia Oval Finals </w:t>
            </w:r>
          </w:p>
          <w:p w:rsidR="00CB0891" w:rsidRPr="00CB0891" w:rsidRDefault="00CB0891" w:rsidP="00CB0891">
            <w:pPr>
              <w:rPr>
                <w:sz w:val="20"/>
              </w:rPr>
            </w:pPr>
            <w:r w:rsidRPr="00CB0891">
              <w:rPr>
                <w:sz w:val="20"/>
              </w:rPr>
              <w:t xml:space="preserve">16/21 Final at ORT/ </w:t>
            </w:r>
          </w:p>
          <w:p w:rsidR="00CB0891" w:rsidRPr="00CB0891" w:rsidRDefault="00CB0891" w:rsidP="00CB0891">
            <w:pPr>
              <w:rPr>
                <w:sz w:val="20"/>
              </w:rPr>
            </w:pPr>
            <w:r w:rsidRPr="00CB0891">
              <w:rPr>
                <w:sz w:val="20"/>
              </w:rPr>
              <w:t xml:space="preserve">Junior games </w:t>
            </w:r>
          </w:p>
          <w:p w:rsidR="00CB0891" w:rsidRPr="00CB0891" w:rsidRDefault="00CB0891" w:rsidP="00CB0891">
            <w:pPr>
              <w:rPr>
                <w:sz w:val="20"/>
              </w:rPr>
            </w:pPr>
            <w:r w:rsidRPr="00CB0891">
              <w:rPr>
                <w:sz w:val="20"/>
              </w:rPr>
              <w:lastRenderedPageBreak/>
              <w:t>Embee cup -£411.20</w:t>
            </w:r>
          </w:p>
          <w:p w:rsidR="00CB0891" w:rsidRPr="00CB0891" w:rsidRDefault="00CB0891" w:rsidP="00CB0891">
            <w:pPr>
              <w:rPr>
                <w:sz w:val="20"/>
              </w:rPr>
            </w:pPr>
            <w:r w:rsidRPr="00CB0891">
              <w:rPr>
                <w:sz w:val="20"/>
              </w:rPr>
              <w:t>Engraving and medals and trophies</w:t>
            </w:r>
          </w:p>
          <w:p w:rsidR="00CB0891" w:rsidRPr="00CB0891" w:rsidRDefault="00CB0891" w:rsidP="00CB0891">
            <w:pPr>
              <w:rPr>
                <w:sz w:val="20"/>
              </w:rPr>
            </w:pPr>
            <w:r w:rsidRPr="00CB0891">
              <w:rPr>
                <w:sz w:val="20"/>
              </w:rPr>
              <w:t xml:space="preserve">Hightown 3s v Ormskirk 3s at St Mary's College Old Boys CC 15 09 13, rearranged at M/C request so as to make possible the playing of the Hightown v Ormskirk fixture on the Sunday following the ECB t20 Final at the Kia Oval. </w:t>
            </w:r>
          </w:p>
          <w:p w:rsidR="00CB0891" w:rsidRPr="00CB0891" w:rsidRDefault="00CB0891" w:rsidP="00CB0891">
            <w:pPr>
              <w:contextualSpacing/>
              <w:rPr>
                <w:rFonts w:eastAsia="Calibri"/>
                <w:sz w:val="20"/>
                <w:lang w:val="en-US"/>
              </w:rPr>
            </w:pPr>
          </w:p>
          <w:p w:rsidR="00CB0891" w:rsidRPr="00CB0891" w:rsidRDefault="00CB0891" w:rsidP="00CB0891">
            <w:pPr>
              <w:ind w:left="360"/>
              <w:contextualSpacing/>
              <w:rPr>
                <w:rFonts w:eastAsia="Calibri"/>
                <w:sz w:val="20"/>
                <w:lang w:val="en-US"/>
              </w:rPr>
            </w:pPr>
          </w:p>
          <w:p w:rsidR="00CB0891" w:rsidRPr="00CB0891" w:rsidRDefault="00CB0891" w:rsidP="00CB0891">
            <w:pPr>
              <w:contextualSpacing/>
              <w:rPr>
                <w:rFonts w:eastAsia="Calibri"/>
                <w:sz w:val="20"/>
                <w:lang w:val="en-US"/>
              </w:rPr>
            </w:pPr>
            <w:r w:rsidRPr="00CB0891">
              <w:rPr>
                <w:rFonts w:eastAsia="Calibri"/>
                <w:sz w:val="20"/>
                <w:lang w:val="en-US"/>
              </w:rPr>
              <w:t xml:space="preserve">AB wanted to get all the club statements out </w:t>
            </w:r>
            <w:r w:rsidRPr="00CB0891">
              <w:rPr>
                <w:rFonts w:eastAsia="Calibri"/>
                <w:i/>
                <w:sz w:val="20"/>
                <w:lang w:val="en-US"/>
              </w:rPr>
              <w:t xml:space="preserve">before </w:t>
            </w:r>
            <w:r w:rsidRPr="00CB0891">
              <w:rPr>
                <w:rFonts w:eastAsia="Calibri"/>
                <w:sz w:val="20"/>
                <w:lang w:val="en-US"/>
              </w:rPr>
              <w:t>the EoS meeting on Tues 8</w:t>
            </w:r>
            <w:r w:rsidRPr="00CB0891">
              <w:rPr>
                <w:rFonts w:eastAsia="Calibri"/>
                <w:sz w:val="20"/>
                <w:vertAlign w:val="superscript"/>
                <w:lang w:val="en-US"/>
              </w:rPr>
              <w:t>th</w:t>
            </w:r>
            <w:r w:rsidRPr="00CB0891">
              <w:rPr>
                <w:rFonts w:eastAsia="Calibri"/>
                <w:sz w:val="20"/>
                <w:lang w:val="en-US"/>
              </w:rPr>
              <w:t xml:space="preserve"> Oct</w:t>
            </w:r>
          </w:p>
          <w:p w:rsidR="00CB0891" w:rsidRPr="00CB0891" w:rsidRDefault="00CB0891" w:rsidP="00CB0891">
            <w:pPr>
              <w:rPr>
                <w:i/>
                <w:sz w:val="20"/>
              </w:rPr>
            </w:pPr>
          </w:p>
          <w:p w:rsidR="00CB0891" w:rsidRPr="00CB0891" w:rsidRDefault="00CB0891" w:rsidP="00CB0891">
            <w:pPr>
              <w:numPr>
                <w:ilvl w:val="0"/>
                <w:numId w:val="18"/>
              </w:numPr>
              <w:rPr>
                <w:i/>
                <w:sz w:val="20"/>
              </w:rPr>
            </w:pPr>
            <w:r w:rsidRPr="00CB0891">
              <w:rPr>
                <w:i/>
                <w:sz w:val="20"/>
              </w:rPr>
              <w:t>Income/Expenditure Account</w:t>
            </w:r>
          </w:p>
          <w:p w:rsidR="00CB0891" w:rsidRPr="00CB0891" w:rsidRDefault="00CB0891" w:rsidP="00CB0891">
            <w:pPr>
              <w:contextualSpacing/>
              <w:rPr>
                <w:rFonts w:eastAsia="Calibri"/>
                <w:sz w:val="20"/>
                <w:lang w:val="en-US"/>
              </w:rPr>
            </w:pPr>
          </w:p>
          <w:p w:rsidR="00CB0891" w:rsidRPr="00CB0891" w:rsidRDefault="00CB0891" w:rsidP="00CB0891">
            <w:pPr>
              <w:numPr>
                <w:ilvl w:val="0"/>
                <w:numId w:val="18"/>
              </w:numPr>
              <w:ind w:left="0"/>
              <w:contextualSpacing/>
              <w:rPr>
                <w:rFonts w:eastAsia="Calibri"/>
                <w:sz w:val="20"/>
                <w:lang w:val="en-US"/>
              </w:rPr>
            </w:pPr>
            <w:r w:rsidRPr="00CB0891">
              <w:rPr>
                <w:rFonts w:eastAsia="Calibri"/>
                <w:sz w:val="20"/>
                <w:lang w:val="en-US"/>
              </w:rPr>
              <w:t xml:space="preserve">The situation in Sept 2013 was very similar to that in previous years. </w:t>
            </w:r>
          </w:p>
          <w:p w:rsidR="00CB0891" w:rsidRPr="00CB0891" w:rsidRDefault="00CB0891" w:rsidP="00CB0891">
            <w:pPr>
              <w:contextualSpacing/>
              <w:rPr>
                <w:rFonts w:eastAsia="Calibri"/>
                <w:i/>
                <w:sz w:val="20"/>
                <w:lang w:val="en-US"/>
              </w:rPr>
            </w:pPr>
          </w:p>
          <w:p w:rsidR="00CB0891" w:rsidRPr="00CB0891" w:rsidRDefault="00CB0891" w:rsidP="00CB0891">
            <w:pPr>
              <w:contextualSpacing/>
              <w:rPr>
                <w:rFonts w:eastAsia="Calibri"/>
                <w:sz w:val="20"/>
                <w:lang w:val="en-US"/>
              </w:rPr>
            </w:pPr>
            <w:r w:rsidRPr="00CB0891">
              <w:rPr>
                <w:rFonts w:eastAsia="Calibri"/>
                <w:sz w:val="20"/>
                <w:lang w:val="en-US"/>
              </w:rPr>
              <w:t>A tentative budget for 2014 had been set so as to generate a break even over the full year. This assumed a level of Fines at £4,000 in 2014 and a cap on PDP expenditure set at this level.</w:t>
            </w:r>
          </w:p>
          <w:p w:rsidR="00CB0891" w:rsidRPr="00CB0891" w:rsidRDefault="00CB0891" w:rsidP="00CB0891">
            <w:pPr>
              <w:rPr>
                <w:i/>
                <w:sz w:val="20"/>
              </w:rPr>
            </w:pPr>
          </w:p>
          <w:p w:rsidR="00CB0891" w:rsidRPr="00CB0891" w:rsidRDefault="00CB0891" w:rsidP="00CB0891">
            <w:pPr>
              <w:numPr>
                <w:ilvl w:val="0"/>
                <w:numId w:val="18"/>
              </w:numPr>
              <w:rPr>
                <w:i/>
                <w:sz w:val="20"/>
              </w:rPr>
            </w:pPr>
            <w:r w:rsidRPr="00CB0891">
              <w:rPr>
                <w:i/>
                <w:sz w:val="20"/>
              </w:rPr>
              <w:t>Capping Fines</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This issue had been raised at the Cr Co appearances of Alder and Parkfield Liscard CCs and left as being undecided in its application more widely than just to these two offending clubs. We were supposed to call in clubs the 3rd time they committed the same offence. This was not being done consistently. EH, to be consistent with these two Cr Co </w:t>
            </w:r>
            <w:proofErr w:type="spellStart"/>
            <w:r w:rsidRPr="00CB0891">
              <w:rPr>
                <w:rFonts w:eastAsia="Calibri"/>
                <w:sz w:val="20"/>
                <w:lang w:val="en-US"/>
              </w:rPr>
              <w:t>judgements</w:t>
            </w:r>
            <w:proofErr w:type="spellEnd"/>
            <w:r w:rsidRPr="00CB0891">
              <w:rPr>
                <w:rFonts w:eastAsia="Calibri"/>
                <w:sz w:val="20"/>
                <w:lang w:val="en-US"/>
              </w:rPr>
              <w:t xml:space="preserve"> was already showing fines in the 3rd XI structure on the spreadsheet as being capped at £150 per team. After further discussion it was formally </w:t>
            </w:r>
            <w:r w:rsidRPr="00CB0891">
              <w:rPr>
                <w:rFonts w:eastAsia="Calibri"/>
                <w:b/>
                <w:sz w:val="20"/>
                <w:lang w:val="en-US"/>
              </w:rPr>
              <w:t>agreed</w:t>
            </w:r>
            <w:r w:rsidRPr="00CB0891">
              <w:rPr>
                <w:rFonts w:eastAsia="Calibri"/>
                <w:sz w:val="20"/>
                <w:lang w:val="en-US"/>
              </w:rPr>
              <w:t xml:space="preserve"> that all such fines were to be capped at the £150 level including Alder CC's 4th XI cancelled games. CW would notify Alder CC.</w:t>
            </w:r>
          </w:p>
          <w:p w:rsidR="00CB0891" w:rsidRPr="00CB0891" w:rsidRDefault="00CB0891" w:rsidP="00CB0891">
            <w:pPr>
              <w:contextualSpacing/>
              <w:rPr>
                <w:sz w:val="20"/>
              </w:rPr>
            </w:pPr>
          </w:p>
          <w:p w:rsidR="00CB0891" w:rsidRPr="00CB0891" w:rsidRDefault="00CB0891" w:rsidP="00CB0891">
            <w:pPr>
              <w:contextualSpacing/>
              <w:rPr>
                <w:rFonts w:eastAsia="Calibri"/>
                <w:sz w:val="20"/>
                <w:lang w:val="en-US"/>
              </w:rPr>
            </w:pPr>
            <w:r w:rsidRPr="00CB0891">
              <w:rPr>
                <w:rFonts w:eastAsia="Calibri"/>
                <w:sz w:val="20"/>
                <w:lang w:val="en-US"/>
              </w:rPr>
              <w:t>This would be notified at the EoS meeting as well.</w:t>
            </w:r>
          </w:p>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Auditing of MiL&amp;DCC Accounts Sept 2013</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AB had contacted last year's auditors, Messrs Chaytor Steele, a second time. It was </w:t>
            </w:r>
            <w:r w:rsidRPr="00CB0891">
              <w:rPr>
                <w:rFonts w:eastAsia="Calibri"/>
                <w:b/>
                <w:sz w:val="20"/>
                <w:lang w:val="en-US"/>
              </w:rPr>
              <w:t>formally agreed</w:t>
            </w:r>
            <w:r w:rsidRPr="00CB0891">
              <w:rPr>
                <w:rFonts w:eastAsia="Calibri"/>
                <w:sz w:val="20"/>
                <w:lang w:val="en-US"/>
              </w:rPr>
              <w:t xml:space="preserve"> that Messrs Chaytor Steele were to be the MiL&amp;DCC auditors again this financial year.</w:t>
            </w:r>
          </w:p>
          <w:p w:rsidR="00CB0891" w:rsidRPr="00CB0891" w:rsidRDefault="00CB0891" w:rsidP="00CB0891">
            <w:pPr>
              <w:numPr>
                <w:ilvl w:val="0"/>
                <w:numId w:val="18"/>
              </w:numPr>
              <w:rPr>
                <w:i/>
                <w:sz w:val="20"/>
              </w:rPr>
            </w:pPr>
            <w:r w:rsidRPr="00CB0891">
              <w:rPr>
                <w:i/>
                <w:sz w:val="20"/>
              </w:rPr>
              <w:t>Fines EH</w:t>
            </w:r>
          </w:p>
          <w:p w:rsidR="00CB0891" w:rsidRPr="00CB0891" w:rsidRDefault="00CB0891" w:rsidP="00CB0891">
            <w:pPr>
              <w:ind w:left="360"/>
              <w:rPr>
                <w:i/>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EH reported that these would shortly be known to a penny. AB suggested that we ring fence the fines to pay for the PDP but cap expenditure on PDP at that figure, say £4,000. JW added that this was a popular concept and seen as "fair". It might be necessary to "top up" this figure with a nominal contribution from the clubs, about £50.00 was suggested. This concept was </w:t>
            </w:r>
            <w:r w:rsidRPr="00CB0891">
              <w:rPr>
                <w:rFonts w:eastAsia="Calibri"/>
                <w:b/>
                <w:sz w:val="20"/>
                <w:lang w:val="en-US"/>
              </w:rPr>
              <w:t xml:space="preserve">unanimously agreed </w:t>
            </w:r>
            <w:r w:rsidRPr="00CB0891">
              <w:rPr>
                <w:rFonts w:eastAsia="Calibri"/>
                <w:sz w:val="20"/>
                <w:lang w:val="en-US"/>
              </w:rPr>
              <w:t>for 2014.</w:t>
            </w:r>
          </w:p>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 xml:space="preserve">ECB Premier League Accreditation data 2013 </w:t>
            </w:r>
          </w:p>
          <w:p w:rsidR="00CB0891" w:rsidRPr="00CB0891" w:rsidRDefault="00CB0891" w:rsidP="00CB0891">
            <w:pPr>
              <w:ind w:left="360"/>
              <w:rPr>
                <w:i/>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AB was aware that he had to send information to ECB ideally before the end of this month so as to comply with Premier League Accreditation criteria 2013. As previously circulated this data encompassed four requirements from ECB including the Premier Division Captain's Pitch Marks plus the Spirit Marks plus the Umpire's Pitch Marks etc. AB would send a reminder to the captains and copy it to the secretary of the club, he had written to them both earlier in the year too. </w:t>
            </w:r>
          </w:p>
          <w:p w:rsidR="00CB0891" w:rsidRPr="00CB0891" w:rsidRDefault="00CB0891" w:rsidP="00CB0891">
            <w:pPr>
              <w:numPr>
                <w:ilvl w:val="0"/>
                <w:numId w:val="18"/>
              </w:numPr>
              <w:rPr>
                <w:i/>
                <w:sz w:val="20"/>
              </w:rPr>
            </w:pPr>
            <w:r w:rsidRPr="00CB0891">
              <w:rPr>
                <w:i/>
                <w:sz w:val="20"/>
              </w:rPr>
              <w:t>Memorandum of Understanding 2014</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The Sport England revue in 2012/13 which led directly to the Memorandum of Understanding was likely to lead to significantly different patterns of funding for Premier Leagues in the next four years i.e. in 2014 -2017. </w:t>
            </w:r>
          </w:p>
          <w:p w:rsidR="00CB0891" w:rsidRPr="00CB0891" w:rsidRDefault="00CB0891" w:rsidP="00CB0891">
            <w:pPr>
              <w:numPr>
                <w:ilvl w:val="0"/>
                <w:numId w:val="18"/>
              </w:numPr>
              <w:rPr>
                <w:i/>
                <w:sz w:val="20"/>
              </w:rPr>
            </w:pPr>
            <w:r w:rsidRPr="00CB0891">
              <w:rPr>
                <w:i/>
                <w:sz w:val="20"/>
              </w:rPr>
              <w:t>Return of Cups: Fines</w:t>
            </w:r>
          </w:p>
          <w:p w:rsidR="00CB0891" w:rsidRPr="00CB0891" w:rsidRDefault="00CB0891" w:rsidP="00CB0891">
            <w:pPr>
              <w:ind w:left="360"/>
              <w:rPr>
                <w:i/>
                <w:sz w:val="20"/>
              </w:rPr>
            </w:pPr>
          </w:p>
          <w:p w:rsidR="00CB0891" w:rsidRPr="00CB0891" w:rsidRDefault="00CB0891" w:rsidP="00CB0891">
            <w:pPr>
              <w:contextualSpacing/>
              <w:rPr>
                <w:rFonts w:eastAsia="Calibri"/>
                <w:sz w:val="20"/>
                <w:lang w:val="en-US"/>
              </w:rPr>
            </w:pPr>
            <w:r w:rsidRPr="00CB0891">
              <w:rPr>
                <w:rFonts w:eastAsia="Calibri"/>
                <w:sz w:val="20"/>
                <w:lang w:val="en-US"/>
              </w:rPr>
              <w:t>This had gone well as a generic process and was an improvement on that in place in previous years.</w:t>
            </w:r>
          </w:p>
          <w:p w:rsidR="00CB0891" w:rsidRPr="00CB0891" w:rsidRDefault="00CB0891" w:rsidP="00CB0891">
            <w:pPr>
              <w:numPr>
                <w:ilvl w:val="0"/>
                <w:numId w:val="18"/>
              </w:numPr>
              <w:rPr>
                <w:i/>
                <w:sz w:val="20"/>
              </w:rPr>
            </w:pPr>
            <w:r w:rsidRPr="00CB0891">
              <w:rPr>
                <w:i/>
                <w:sz w:val="20"/>
              </w:rPr>
              <w:t>Retrieving 2013 Cups</w:t>
            </w:r>
          </w:p>
          <w:p w:rsidR="00CB0891" w:rsidRPr="00CB0891" w:rsidRDefault="00CB0891" w:rsidP="00CB0891">
            <w:pPr>
              <w:ind w:left="360"/>
              <w:rPr>
                <w:i/>
                <w:sz w:val="20"/>
              </w:rPr>
            </w:pPr>
          </w:p>
          <w:p w:rsidR="00CB0891" w:rsidRPr="00CB0891" w:rsidRDefault="00CB0891" w:rsidP="00CB0891">
            <w:pPr>
              <w:contextualSpacing/>
              <w:rPr>
                <w:rFonts w:eastAsia="Calibri"/>
                <w:sz w:val="20"/>
                <w:lang w:val="en-US"/>
              </w:rPr>
            </w:pPr>
            <w:r w:rsidRPr="00CB0891">
              <w:rPr>
                <w:rFonts w:eastAsia="Calibri"/>
                <w:sz w:val="20"/>
                <w:lang w:val="en-US"/>
              </w:rPr>
              <w:t>We needed to get back - again, the following trophies for  engraving</w:t>
            </w:r>
          </w:p>
          <w:p w:rsidR="00CB0891" w:rsidRPr="00CB0891" w:rsidRDefault="00CB0891" w:rsidP="00CB0891">
            <w:pPr>
              <w:rPr>
                <w:color w:val="000000"/>
                <w:sz w:val="20"/>
              </w:rPr>
            </w:pPr>
          </w:p>
          <w:p w:rsidR="00CB0891" w:rsidRPr="00CB0891" w:rsidRDefault="00CB0891" w:rsidP="00CB0891">
            <w:pPr>
              <w:rPr>
                <w:color w:val="000000"/>
                <w:sz w:val="20"/>
              </w:rPr>
            </w:pPr>
            <w:r w:rsidRPr="00CB0891">
              <w:rPr>
                <w:color w:val="000000"/>
                <w:sz w:val="20"/>
              </w:rPr>
              <w:t>Prem 1st XI league trophy - Northern - Done</w:t>
            </w:r>
          </w:p>
          <w:p w:rsidR="00CB0891" w:rsidRPr="00CB0891" w:rsidRDefault="00CB0891" w:rsidP="00CB0891">
            <w:pPr>
              <w:rPr>
                <w:sz w:val="20"/>
              </w:rPr>
            </w:pPr>
            <w:r w:rsidRPr="00CB0891">
              <w:rPr>
                <w:sz w:val="20"/>
              </w:rPr>
              <w:t>The Digman Cup - would not be left after the replay on the 22nd</w:t>
            </w:r>
          </w:p>
          <w:p w:rsidR="00CB0891" w:rsidRPr="00CB0891" w:rsidRDefault="00CB0891" w:rsidP="00CB0891">
            <w:pPr>
              <w:rPr>
                <w:sz w:val="20"/>
              </w:rPr>
            </w:pPr>
            <w:r w:rsidRPr="00CB0891">
              <w:rPr>
                <w:sz w:val="20"/>
              </w:rPr>
              <w:t>The Chester cup - EH would attempt this on the 14th at NB CC</w:t>
            </w:r>
          </w:p>
          <w:p w:rsidR="00CB0891" w:rsidRPr="00CB0891" w:rsidRDefault="00CB0891" w:rsidP="00CB0891">
            <w:pPr>
              <w:rPr>
                <w:sz w:val="20"/>
              </w:rPr>
            </w:pPr>
            <w:r w:rsidRPr="00CB0891">
              <w:rPr>
                <w:sz w:val="20"/>
              </w:rPr>
              <w:t>The Embee Cup - SP CC</w:t>
            </w:r>
          </w:p>
          <w:p w:rsidR="00CB0891" w:rsidRPr="00CB0891" w:rsidRDefault="00CB0891" w:rsidP="00CB0891">
            <w:pPr>
              <w:rPr>
                <w:sz w:val="20"/>
              </w:rPr>
            </w:pPr>
            <w:r w:rsidRPr="00CB0891">
              <w:rPr>
                <w:sz w:val="20"/>
              </w:rPr>
              <w:t>The Embee runners up medals would be passed to MSCC CC at the EoS meeting</w:t>
            </w:r>
          </w:p>
          <w:p w:rsidR="00CB0891" w:rsidRPr="00CB0891" w:rsidRDefault="00CB0891" w:rsidP="00CB0891">
            <w:pPr>
              <w:rPr>
                <w:sz w:val="20"/>
              </w:rPr>
            </w:pPr>
            <w:r w:rsidRPr="00CB0891">
              <w:rPr>
                <w:sz w:val="20"/>
              </w:rPr>
              <w:t>The U16s Cup - ORT</w:t>
            </w:r>
          </w:p>
          <w:p w:rsidR="00CB0891" w:rsidRPr="00CB0891" w:rsidRDefault="00CB0891" w:rsidP="00CB0891">
            <w:pPr>
              <w:rPr>
                <w:sz w:val="20"/>
              </w:rPr>
            </w:pPr>
            <w:r w:rsidRPr="00CB0891">
              <w:rPr>
                <w:sz w:val="20"/>
              </w:rPr>
              <w:t>The U21s Cup - StHT</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Tiflex balls</w:t>
            </w:r>
          </w:p>
          <w:p w:rsidR="00CB0891" w:rsidRPr="00CB0891" w:rsidRDefault="00CB0891" w:rsidP="00CB0891">
            <w:pPr>
              <w:ind w:left="360"/>
              <w:rPr>
                <w:i/>
                <w:sz w:val="20"/>
              </w:rPr>
            </w:pPr>
          </w:p>
          <w:p w:rsidR="00CB0891" w:rsidRPr="00CB0891" w:rsidRDefault="00CB0891" w:rsidP="00CB0891">
            <w:pPr>
              <w:rPr>
                <w:b/>
                <w:sz w:val="20"/>
              </w:rPr>
            </w:pPr>
            <w:r w:rsidRPr="00CB0891">
              <w:rPr>
                <w:sz w:val="20"/>
              </w:rPr>
              <w:t xml:space="preserve">This was in hand. AB intended to deal with the manufacturers directly i.e. with Tiflex </w:t>
            </w:r>
          </w:p>
          <w:p w:rsidR="00CB0891" w:rsidRPr="00CB0891" w:rsidRDefault="00CB0891" w:rsidP="00CB0891">
            <w:pPr>
              <w:rPr>
                <w:b/>
                <w:sz w:val="20"/>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ind w:firstLine="34"/>
              <w:jc w:val="center"/>
              <w:rPr>
                <w:i/>
                <w:sz w:val="20"/>
              </w:rPr>
            </w:pPr>
            <w:r w:rsidRPr="00CB0891">
              <w:rPr>
                <w:b/>
                <w:sz w:val="20"/>
              </w:rPr>
              <w:lastRenderedPageBreak/>
              <w:t>6</w:t>
            </w:r>
          </w:p>
          <w:p w:rsidR="00CB0891" w:rsidRPr="00CB0891" w:rsidRDefault="00CB0891" w:rsidP="00CB0891">
            <w:pPr>
              <w:ind w:firstLine="34"/>
              <w:jc w:val="center"/>
              <w:rPr>
                <w:b/>
                <w:sz w:val="20"/>
              </w:rPr>
            </w:pPr>
            <w:r w:rsidRPr="00CB0891">
              <w:rPr>
                <w:b/>
                <w:sz w:val="20"/>
              </w:rPr>
              <w:t>Club &amp; Ground Chair’s Report</w:t>
            </w:r>
          </w:p>
          <w:p w:rsidR="00CB0891" w:rsidRPr="00CB0891" w:rsidRDefault="00CB0891" w:rsidP="00CB0891">
            <w:pPr>
              <w:ind w:firstLine="34"/>
              <w:jc w:val="center"/>
              <w:rPr>
                <w:b/>
                <w:sz w:val="20"/>
              </w:rP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StH Town Decision re 2014 Ruskin Drive</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A decision was need. JW ran through in detail the recent events that lead up to the need for this decision. See Cr Co minutes </w:t>
            </w:r>
          </w:p>
          <w:p w:rsidR="00CB0891" w:rsidRPr="00CB0891" w:rsidRDefault="00CB0891" w:rsidP="00CB0891">
            <w:pPr>
              <w:contextualSpacing/>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Expenditure had been approved by the StHT elected members. D Boocock had written and sent pictures of scarification. </w:t>
            </w:r>
          </w:p>
          <w:p w:rsidR="00CB0891" w:rsidRPr="00CB0891" w:rsidRDefault="00CB0891" w:rsidP="00CB0891">
            <w:pPr>
              <w:contextualSpacing/>
              <w:rPr>
                <w:rFonts w:eastAsia="Calibri"/>
                <w:sz w:val="20"/>
                <w:lang w:val="en-US"/>
              </w:rPr>
            </w:pPr>
          </w:p>
          <w:p w:rsidR="00CB0891" w:rsidRPr="00CB0891" w:rsidRDefault="00CB0891" w:rsidP="00CB0891">
            <w:pPr>
              <w:contextualSpacing/>
              <w:rPr>
                <w:rFonts w:eastAsia="Calibri"/>
                <w:sz w:val="20"/>
                <w:lang w:val="en-US"/>
              </w:rPr>
            </w:pPr>
            <w:r w:rsidRPr="00CB0891">
              <w:rPr>
                <w:rFonts w:eastAsia="Calibri"/>
                <w:sz w:val="20"/>
                <w:lang w:val="en-US"/>
              </w:rPr>
              <w:t>Cr Co had thought that, on the basis of the information to hand, it was reasonable to take a gamble on Ruskin Drive in 2014.</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A careful discussion followed. M/C </w:t>
            </w:r>
            <w:r w:rsidRPr="00CB0891">
              <w:rPr>
                <w:rFonts w:eastAsia="Calibri"/>
                <w:b/>
                <w:sz w:val="20"/>
                <w:lang w:val="en-US"/>
              </w:rPr>
              <w:t>unanimously agreed</w:t>
            </w:r>
            <w:r w:rsidRPr="00CB0891">
              <w:rPr>
                <w:rFonts w:eastAsia="Calibri"/>
                <w:sz w:val="20"/>
                <w:lang w:val="en-US"/>
              </w:rPr>
              <w:t xml:space="preserve"> that </w:t>
            </w:r>
            <w:r w:rsidRPr="00CB0891">
              <w:rPr>
                <w:rFonts w:eastAsia="Calibri"/>
                <w:i/>
                <w:sz w:val="20"/>
                <w:lang w:val="en-US"/>
              </w:rPr>
              <w:t>once the deep verti draining had actually taken place</w:t>
            </w:r>
            <w:r w:rsidRPr="00CB0891">
              <w:rPr>
                <w:rFonts w:eastAsia="Calibri"/>
                <w:sz w:val="20"/>
                <w:lang w:val="en-US"/>
              </w:rPr>
              <w:t xml:space="preserve"> it was reasonable to say to StHT that they could return to Ruskin Drive in 2014. </w:t>
            </w:r>
          </w:p>
          <w:p w:rsidR="00CB0891" w:rsidRPr="00CB0891" w:rsidRDefault="00CB0891" w:rsidP="00CB0891">
            <w:pPr>
              <w:numPr>
                <w:ilvl w:val="0"/>
                <w:numId w:val="18"/>
              </w:numPr>
              <w:rPr>
                <w:i/>
                <w:sz w:val="20"/>
              </w:rPr>
            </w:pPr>
            <w:r w:rsidRPr="00CB0891">
              <w:rPr>
                <w:i/>
                <w:sz w:val="20"/>
              </w:rPr>
              <w:t>C&amp;G Inspections 2013AB</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These had been completed</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Post promotion club issues</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There were C&amp;G specific issues for all four clubs that needed a letter from the M/C along the lines of "Congratulations on but you must .... etc" AB would write to all four clubs</w:t>
            </w:r>
          </w:p>
          <w:p w:rsidR="00CB0891" w:rsidRPr="00CB0891" w:rsidRDefault="00CB0891" w:rsidP="00CB0891">
            <w:pPr>
              <w:ind w:left="360"/>
              <w:contextualSpacing/>
              <w:rPr>
                <w:rFonts w:eastAsia="Calibri"/>
                <w:i/>
                <w:sz w:val="20"/>
                <w:lang w:val="en-US"/>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7</w:t>
            </w:r>
          </w:p>
          <w:p w:rsidR="00CB0891" w:rsidRPr="00CB0891" w:rsidRDefault="00CB0891" w:rsidP="00CB0891">
            <w:pPr>
              <w:jc w:val="center"/>
              <w:rPr>
                <w:b/>
                <w:sz w:val="20"/>
              </w:rPr>
            </w:pPr>
            <w:r w:rsidRPr="00CB0891">
              <w:rPr>
                <w:b/>
                <w:sz w:val="20"/>
              </w:rPr>
              <w:t>Publicity &amp; Sponsorship Chair’s Report</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rPr>
                <w:i/>
                <w:sz w:val="20"/>
              </w:rPr>
            </w:pPr>
          </w:p>
          <w:p w:rsidR="00CB0891" w:rsidRPr="00CB0891" w:rsidRDefault="00CB0891" w:rsidP="00CB0891">
            <w:pPr>
              <w:numPr>
                <w:ilvl w:val="0"/>
                <w:numId w:val="18"/>
              </w:numPr>
              <w:rPr>
                <w:i/>
                <w:sz w:val="20"/>
              </w:rPr>
            </w:pPr>
            <w:r w:rsidRPr="00CB0891">
              <w:rPr>
                <w:i/>
                <w:sz w:val="20"/>
              </w:rPr>
              <w:t>Annual Dinner</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JW enquired as to how JR handled the sponsor in the context of the Annual Dinner. JR advised that he wrote by surface mail to him i.e. he would be writing to Tim Dickinson.</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En passant it became clear that the date for the Annual Dinner was Friday</w:t>
            </w:r>
            <w:r w:rsidRPr="00CB0891">
              <w:rPr>
                <w:rFonts w:eastAsia="Calibri"/>
                <w:b/>
                <w:i/>
                <w:sz w:val="20"/>
                <w:lang w:val="en-US"/>
              </w:rPr>
              <w:t xml:space="preserve"> 11th </w:t>
            </w:r>
            <w:r w:rsidRPr="00CB0891">
              <w:rPr>
                <w:rFonts w:eastAsia="Calibri"/>
                <w:sz w:val="20"/>
                <w:lang w:val="en-US"/>
              </w:rPr>
              <w:t>October and not Friday 25th October. This caused some consternation.  JW would post on the site. CW would write to those affected.</w:t>
            </w:r>
          </w:p>
          <w:p w:rsidR="00CB0891" w:rsidRPr="00CB0891" w:rsidRDefault="00CB0891" w:rsidP="00CB0891">
            <w:pPr>
              <w:rPr>
                <w:sz w:val="20"/>
              </w:rPr>
            </w:pP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ind w:firstLine="34"/>
              <w:jc w:val="center"/>
              <w:rPr>
                <w:b/>
                <w:sz w:val="20"/>
              </w:rPr>
            </w:pPr>
            <w:r w:rsidRPr="00CB0891">
              <w:rPr>
                <w:b/>
                <w:sz w:val="20"/>
              </w:rPr>
              <w:t xml:space="preserve">8     </w:t>
            </w:r>
          </w:p>
          <w:p w:rsidR="00CB0891" w:rsidRPr="00CB0891" w:rsidRDefault="00CB0891" w:rsidP="00CB0891">
            <w:pPr>
              <w:ind w:firstLine="34"/>
              <w:jc w:val="center"/>
              <w:rPr>
                <w:b/>
                <w:sz w:val="20"/>
              </w:rPr>
            </w:pPr>
            <w:r w:rsidRPr="00CB0891">
              <w:rPr>
                <w:b/>
                <w:sz w:val="20"/>
              </w:rPr>
              <w:t>Website matters</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rPr>
                <w:sz w:val="20"/>
              </w:rPr>
            </w:pPr>
          </w:p>
          <w:p w:rsidR="00CB0891" w:rsidRPr="00CB0891" w:rsidRDefault="00CB0891" w:rsidP="00CB0891">
            <w:pPr>
              <w:numPr>
                <w:ilvl w:val="0"/>
                <w:numId w:val="18"/>
              </w:numPr>
              <w:contextualSpacing/>
              <w:rPr>
                <w:b/>
                <w:i/>
                <w:sz w:val="20"/>
              </w:rPr>
            </w:pPr>
            <w:r w:rsidRPr="00CB0891">
              <w:rPr>
                <w:b/>
                <w:i/>
                <w:sz w:val="20"/>
              </w:rPr>
              <w:t>play-cricket</w:t>
            </w:r>
          </w:p>
          <w:p w:rsidR="00CB0891" w:rsidRPr="00CB0891" w:rsidRDefault="00CB0891" w:rsidP="00CB0891">
            <w:pPr>
              <w:contextualSpacing/>
              <w:rPr>
                <w:sz w:val="20"/>
              </w:rPr>
            </w:pPr>
          </w:p>
          <w:p w:rsidR="00CB0891" w:rsidRPr="00CB0891" w:rsidRDefault="00CB0891" w:rsidP="00CB0891">
            <w:pPr>
              <w:contextualSpacing/>
              <w:rPr>
                <w:sz w:val="20"/>
                <w:lang w:val="en-US"/>
              </w:rPr>
            </w:pPr>
            <w:r w:rsidRPr="00CB0891">
              <w:rPr>
                <w:sz w:val="20"/>
                <w:lang w:val="en-US"/>
              </w:rPr>
              <w:t>There were no reports as such</w:t>
            </w:r>
          </w:p>
          <w:p w:rsidR="00CB0891" w:rsidRPr="00CB0891" w:rsidRDefault="00CB0891" w:rsidP="00CB0891">
            <w:pPr>
              <w:numPr>
                <w:ilvl w:val="0"/>
                <w:numId w:val="18"/>
              </w:numPr>
              <w:contextualSpacing/>
              <w:rPr>
                <w:b/>
                <w:i/>
                <w:sz w:val="20"/>
              </w:rPr>
            </w:pPr>
            <w:r w:rsidRPr="00CB0891">
              <w:rPr>
                <w:i/>
                <w:sz w:val="20"/>
              </w:rPr>
              <w:t>3rd XIs and p-c</w:t>
            </w:r>
          </w:p>
          <w:p w:rsidR="00CB0891" w:rsidRPr="00CB0891" w:rsidRDefault="00CB0891" w:rsidP="00CB0891">
            <w:pPr>
              <w:ind w:left="720"/>
              <w:contextualSpacing/>
              <w:rPr>
                <w:sz w:val="20"/>
              </w:rPr>
            </w:pPr>
          </w:p>
          <w:p w:rsidR="00CB0891" w:rsidRPr="00CB0891" w:rsidRDefault="00CB0891" w:rsidP="00CB0891">
            <w:pPr>
              <w:contextualSpacing/>
              <w:rPr>
                <w:b/>
                <w:sz w:val="20"/>
                <w:lang w:val="en-US"/>
              </w:rPr>
            </w:pPr>
            <w:r w:rsidRPr="00CB0891">
              <w:rPr>
                <w:sz w:val="20"/>
                <w:lang w:val="en-US"/>
              </w:rPr>
              <w:t>EH had changed p-c so as to show the Sun 3rd XI Div SW accurately after the removal of Parkfield Liscard and Alder CCs and had made clear on the site the basis of the changes.</w:t>
            </w: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9</w:t>
            </w:r>
          </w:p>
          <w:p w:rsidR="00CB0891" w:rsidRPr="00CB0891" w:rsidRDefault="00CB0891" w:rsidP="00CB0891">
            <w:pPr>
              <w:jc w:val="center"/>
              <w:rPr>
                <w:b/>
                <w:sz w:val="20"/>
              </w:rPr>
            </w:pPr>
            <w:r w:rsidRPr="00CB0891">
              <w:rPr>
                <w:b/>
                <w:sz w:val="20"/>
              </w:rPr>
              <w:t>Cricket Chair’s Report</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 xml:space="preserve">  Cr Co eighth  meeting minutes /  Cr Co meeting matters arising </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The Cr Co minutes had been circulated. The minutes were taken as read</w:t>
            </w:r>
          </w:p>
          <w:p w:rsidR="00CB0891" w:rsidRPr="00CB0891" w:rsidRDefault="00CB0891" w:rsidP="00CB0891">
            <w:pPr>
              <w:ind w:firstLine="34"/>
              <w:rPr>
                <w:sz w:val="20"/>
              </w:rPr>
            </w:pPr>
          </w:p>
          <w:p w:rsidR="00CB0891" w:rsidRPr="00CB0891" w:rsidRDefault="00CB0891" w:rsidP="00CB0891">
            <w:pPr>
              <w:numPr>
                <w:ilvl w:val="0"/>
                <w:numId w:val="18"/>
              </w:numPr>
              <w:rPr>
                <w:b/>
                <w:i/>
                <w:sz w:val="20"/>
              </w:rPr>
            </w:pPr>
            <w:r w:rsidRPr="00CB0891">
              <w:rPr>
                <w:i/>
                <w:sz w:val="20"/>
              </w:rPr>
              <w:t xml:space="preserve">       Attendance at Finals</w:t>
            </w:r>
          </w:p>
          <w:p w:rsidR="00CB0891" w:rsidRPr="00CB0891" w:rsidRDefault="00CB0891" w:rsidP="00CB0891">
            <w:pPr>
              <w:ind w:left="360"/>
              <w:rPr>
                <w:i/>
                <w:sz w:val="20"/>
              </w:rPr>
            </w:pPr>
          </w:p>
          <w:p w:rsidR="00CB0891" w:rsidRPr="00CB0891" w:rsidRDefault="00CB0891" w:rsidP="00CB0891">
            <w:pPr>
              <w:contextualSpacing/>
              <w:rPr>
                <w:rFonts w:eastAsia="Calibri"/>
                <w:sz w:val="20"/>
                <w:lang w:val="en-US"/>
              </w:rPr>
            </w:pPr>
            <w:r w:rsidRPr="00CB0891">
              <w:rPr>
                <w:rFonts w:eastAsia="Calibri"/>
                <w:sz w:val="20"/>
                <w:lang w:val="en-US"/>
              </w:rPr>
              <w:t>EH JW CW would be attending at Old Trafford on Sun 15th and at the LCB KO at the replay of the Digman at Northern CC on the 22nd.</w:t>
            </w:r>
          </w:p>
          <w:p w:rsidR="00CB0891" w:rsidRPr="00CB0891" w:rsidRDefault="00CB0891" w:rsidP="00CB0891">
            <w:pPr>
              <w:rPr>
                <w:sz w:val="20"/>
              </w:rPr>
            </w:pPr>
          </w:p>
          <w:p w:rsidR="00CB0891" w:rsidRPr="00CB0891" w:rsidRDefault="00CB0891" w:rsidP="00CB0891">
            <w:pPr>
              <w:numPr>
                <w:ilvl w:val="0"/>
                <w:numId w:val="18"/>
              </w:numPr>
              <w:rPr>
                <w:b/>
                <w:i/>
                <w:sz w:val="20"/>
              </w:rPr>
            </w:pPr>
            <w:r w:rsidRPr="00CB0891">
              <w:rPr>
                <w:b/>
                <w:i/>
                <w:sz w:val="20"/>
              </w:rPr>
              <w:t xml:space="preserve">       3rd XIs 2013 </w:t>
            </w:r>
          </w:p>
          <w:p w:rsidR="00CB0891" w:rsidRPr="00CB0891" w:rsidRDefault="00CB0891" w:rsidP="00CB0891">
            <w:pPr>
              <w:ind w:left="360"/>
              <w:rPr>
                <w:b/>
                <w:i/>
                <w:sz w:val="20"/>
              </w:rPr>
            </w:pPr>
          </w:p>
          <w:p w:rsidR="00CB0891" w:rsidRPr="00CB0891" w:rsidRDefault="00CB0891" w:rsidP="00CB0891">
            <w:pPr>
              <w:contextualSpacing/>
              <w:rPr>
                <w:b/>
                <w:i/>
                <w:sz w:val="20"/>
                <w:lang w:val="en-US"/>
              </w:rPr>
            </w:pPr>
            <w:r w:rsidRPr="00CB0891">
              <w:rPr>
                <w:i/>
                <w:sz w:val="20"/>
                <w:lang w:val="en-US"/>
              </w:rPr>
              <w:t>Changes to regs in 2014</w:t>
            </w:r>
          </w:p>
          <w:p w:rsidR="00CB0891" w:rsidRPr="00CB0891" w:rsidRDefault="00CB0891" w:rsidP="00CB0891">
            <w:pPr>
              <w:ind w:left="360"/>
              <w:contextualSpacing/>
              <w:rPr>
                <w:sz w:val="20"/>
                <w:lang w:val="en-US"/>
              </w:rPr>
            </w:pPr>
          </w:p>
          <w:p w:rsidR="00CB0891" w:rsidRPr="00CB0891" w:rsidRDefault="00CB0891" w:rsidP="00CB0891">
            <w:pPr>
              <w:contextualSpacing/>
              <w:rPr>
                <w:rFonts w:eastAsia="Calibri"/>
                <w:b/>
                <w:i/>
                <w:sz w:val="20"/>
                <w:lang w:val="en-US"/>
              </w:rPr>
            </w:pPr>
            <w:r w:rsidRPr="00CB0891">
              <w:rPr>
                <w:sz w:val="20"/>
                <w:lang w:val="en-US"/>
              </w:rPr>
              <w:t>The 3rd XI consultation group would be reconvened by JW in Sept/Oct. It was a good group.</w:t>
            </w:r>
          </w:p>
          <w:p w:rsidR="00CB0891" w:rsidRPr="00CB0891" w:rsidRDefault="00CB0891" w:rsidP="00CB0891">
            <w:pPr>
              <w:contextualSpacing/>
              <w:rPr>
                <w:sz w:val="20"/>
                <w:lang w:val="en-US"/>
              </w:rPr>
            </w:pPr>
          </w:p>
          <w:p w:rsidR="00CB0891" w:rsidRPr="00CB0891" w:rsidRDefault="00CB0891" w:rsidP="00CB0891">
            <w:pPr>
              <w:contextualSpacing/>
              <w:rPr>
                <w:b/>
                <w:i/>
                <w:sz w:val="20"/>
                <w:lang w:val="en-US"/>
              </w:rPr>
            </w:pPr>
            <w:r w:rsidRPr="00CB0891">
              <w:rPr>
                <w:i/>
                <w:sz w:val="20"/>
                <w:lang w:val="en-US"/>
              </w:rPr>
              <w:t>ORT use of juniors v Rainhill</w:t>
            </w:r>
          </w:p>
          <w:p w:rsidR="00CB0891" w:rsidRPr="00CB0891" w:rsidRDefault="00CB0891" w:rsidP="00CB0891">
            <w:pPr>
              <w:contextualSpacing/>
              <w:rPr>
                <w:sz w:val="20"/>
                <w:lang w:val="en-US"/>
              </w:rPr>
            </w:pPr>
          </w:p>
          <w:p w:rsidR="00CB0891" w:rsidRPr="00CB0891" w:rsidRDefault="00CB0891" w:rsidP="00CB0891">
            <w:pPr>
              <w:contextualSpacing/>
              <w:rPr>
                <w:sz w:val="20"/>
                <w:lang w:val="en-US"/>
              </w:rPr>
            </w:pPr>
            <w:r w:rsidRPr="00CB0891">
              <w:rPr>
                <w:sz w:val="20"/>
                <w:lang w:val="en-US"/>
              </w:rPr>
              <w:t>See Cr Co minutes agenda item 6.2.</w:t>
            </w:r>
            <w:r w:rsidRPr="00CB0891">
              <w:rPr>
                <w:i/>
                <w:sz w:val="20"/>
                <w:lang w:val="en-US"/>
              </w:rPr>
              <w:t xml:space="preserve"> </w:t>
            </w:r>
            <w:r w:rsidRPr="00CB0891">
              <w:rPr>
                <w:sz w:val="20"/>
                <w:lang w:val="en-US"/>
              </w:rPr>
              <w:t>The matter had been discussed there but no decision had been made and views had been mixed.</w:t>
            </w:r>
          </w:p>
          <w:p w:rsidR="00CB0891" w:rsidRPr="00CB0891" w:rsidRDefault="00CB0891" w:rsidP="00CB0891">
            <w:pPr>
              <w:contextualSpacing/>
              <w:rPr>
                <w:sz w:val="20"/>
                <w:lang w:val="en-US"/>
              </w:rPr>
            </w:pPr>
          </w:p>
          <w:p w:rsidR="00CB0891" w:rsidRPr="00CB0891" w:rsidRDefault="00CB0891" w:rsidP="00CB0891">
            <w:pPr>
              <w:contextualSpacing/>
              <w:rPr>
                <w:sz w:val="20"/>
                <w:lang w:val="en-US" w:eastAsia="en-GB"/>
              </w:rPr>
            </w:pPr>
            <w:r w:rsidRPr="00CB0891">
              <w:rPr>
                <w:sz w:val="20"/>
                <w:lang w:val="en-US"/>
              </w:rPr>
              <w:t xml:space="preserve">The same dichotomy was explored, No regulation had been broken but there was a clear breach of Spirit in </w:t>
            </w:r>
            <w:r w:rsidRPr="00CB0891">
              <w:rPr>
                <w:sz w:val="20"/>
                <w:lang w:val="en-US"/>
              </w:rPr>
              <w:lastRenderedPageBreak/>
              <w:t>respect of the use of Tom Jones on the Sunday (</w:t>
            </w:r>
            <w:r w:rsidRPr="00CB0891">
              <w:rPr>
                <w:i/>
                <w:sz w:val="18"/>
                <w:szCs w:val="18"/>
                <w:lang w:val="en-US" w:eastAsia="en-GB"/>
              </w:rPr>
              <w:t>16 overs 6 for 46</w:t>
            </w:r>
            <w:r w:rsidRPr="00CB0891">
              <w:rPr>
                <w:sz w:val="20"/>
                <w:lang w:val="en-US" w:eastAsia="en-GB"/>
              </w:rPr>
              <w:t>). It was however agreed</w:t>
            </w:r>
            <w:r w:rsidRPr="00CB0891">
              <w:rPr>
                <w:b/>
                <w:sz w:val="20"/>
                <w:lang w:val="en-US" w:eastAsia="en-GB"/>
              </w:rPr>
              <w:t xml:space="preserve"> </w:t>
            </w:r>
            <w:r w:rsidRPr="00CB0891">
              <w:rPr>
                <w:sz w:val="20"/>
                <w:lang w:val="en-US" w:eastAsia="en-GB"/>
              </w:rPr>
              <w:t>that the other named players were not an issue.</w:t>
            </w:r>
          </w:p>
          <w:p w:rsidR="00CB0891" w:rsidRPr="00CB0891" w:rsidRDefault="00CB0891" w:rsidP="00CB0891">
            <w:pPr>
              <w:contextualSpacing/>
              <w:rPr>
                <w:sz w:val="20"/>
                <w:lang w:val="en-US" w:eastAsia="en-GB"/>
              </w:rPr>
            </w:pPr>
          </w:p>
          <w:p w:rsidR="00CB0891" w:rsidRPr="00CB0891" w:rsidRDefault="00CB0891" w:rsidP="00CB0891">
            <w:pPr>
              <w:contextualSpacing/>
              <w:rPr>
                <w:sz w:val="20"/>
                <w:lang w:val="en-US" w:eastAsia="en-GB"/>
              </w:rPr>
            </w:pPr>
            <w:r w:rsidRPr="00CB0891">
              <w:rPr>
                <w:sz w:val="20"/>
                <w:lang w:val="en-US" w:eastAsia="en-GB"/>
              </w:rPr>
              <w:t>No regulations had apparently been broken. But it was not understood how in view the ECB Fast Bowling Directives a lad of this age (16 or 18) could have been allowed to bowl a total of 16 overs (7 max per spell 18 max in the day). The second innings was only 45 overs long.  M/C would check p-c and see if he had been used in 3 directive-compliant spells. The score book / p-c needed examination. There the matter was left to rest until Rob D reported back.</w:t>
            </w:r>
          </w:p>
          <w:p w:rsidR="00CB0891" w:rsidRPr="00CB0891" w:rsidRDefault="00CB0891" w:rsidP="00CB0891">
            <w:pPr>
              <w:numPr>
                <w:ilvl w:val="0"/>
                <w:numId w:val="18"/>
              </w:numPr>
              <w:rPr>
                <w:b/>
                <w:i/>
                <w:sz w:val="20"/>
              </w:rPr>
            </w:pPr>
            <w:r w:rsidRPr="00CB0891">
              <w:rPr>
                <w:i/>
                <w:sz w:val="20"/>
              </w:rPr>
              <w:t xml:space="preserve">Radios trial for prem game umpires 2014 </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This would be considered at a future meeting there was insufficient time at this one.</w:t>
            </w: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i/>
                <w:sz w:val="20"/>
              </w:rPr>
            </w:pPr>
            <w:r w:rsidRPr="00CB0891">
              <w:rPr>
                <w:b/>
                <w:sz w:val="20"/>
              </w:rPr>
              <w:lastRenderedPageBreak/>
              <w:t>10</w:t>
            </w:r>
          </w:p>
          <w:p w:rsidR="00CB0891" w:rsidRPr="00CB0891" w:rsidRDefault="00CB0891" w:rsidP="00CB0891">
            <w:pPr>
              <w:jc w:val="center"/>
              <w:rPr>
                <w:b/>
                <w:sz w:val="20"/>
              </w:rPr>
            </w:pPr>
            <w:r w:rsidRPr="00CB0891">
              <w:rPr>
                <w:b/>
                <w:sz w:val="20"/>
              </w:rPr>
              <w:t>Hon Secretary’s Report</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rFonts w:eastAsia="Calibri"/>
                <w:i/>
                <w:sz w:val="20"/>
                <w:lang w:val="en-US"/>
              </w:rPr>
            </w:pPr>
          </w:p>
          <w:p w:rsidR="00CB0891" w:rsidRPr="00CB0891" w:rsidRDefault="00CB0891" w:rsidP="00CB0891">
            <w:pPr>
              <w:contextualSpacing/>
              <w:rPr>
                <w:rFonts w:eastAsia="Calibri"/>
                <w:sz w:val="20"/>
                <w:lang w:val="en-US"/>
              </w:rPr>
            </w:pPr>
            <w:r w:rsidRPr="00CB0891">
              <w:rPr>
                <w:rFonts w:eastAsia="Calibri"/>
                <w:sz w:val="20"/>
                <w:lang w:val="en-US"/>
              </w:rPr>
              <w:t>In view of the time CW kept his report very brief</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Evaluation of 2013 L&amp;DCC / LCB initiative</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 xml:space="preserve">This was in train with LCB. </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 xml:space="preserve">ECB Memorandum of Understanding  implications </w:t>
            </w:r>
          </w:p>
          <w:p w:rsidR="00CB0891" w:rsidRPr="00CB0891" w:rsidRDefault="00CB0891" w:rsidP="00CB0891">
            <w:pPr>
              <w:ind w:left="357"/>
              <w:rPr>
                <w:i/>
                <w:sz w:val="20"/>
              </w:rPr>
            </w:pPr>
          </w:p>
          <w:p w:rsidR="00CB0891" w:rsidRPr="00CB0891" w:rsidRDefault="00CB0891" w:rsidP="00CB0891">
            <w:pPr>
              <w:contextualSpacing/>
              <w:rPr>
                <w:rFonts w:eastAsia="Calibri"/>
                <w:sz w:val="20"/>
                <w:lang w:val="en-US"/>
              </w:rPr>
            </w:pPr>
            <w:r w:rsidRPr="00CB0891">
              <w:rPr>
                <w:rFonts w:eastAsia="Calibri"/>
                <w:sz w:val="20"/>
                <w:lang w:val="en-US"/>
              </w:rPr>
              <w:t>The MoU had been alluded to in 5. It was a massive piece of work and very impressive. It gave a very full overview of Sport England/ECB.  There were major changes in respect of the funding of County Boards and their Premier Leagues.</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SP CC letter re boundary railings CW</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There had been no reported action by the club other than the placing of "be careful of the fence notices" in the changing rooms. This was not acceptable.</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Lytham Carnival 2014 sit rep</w:t>
            </w:r>
          </w:p>
          <w:p w:rsidR="00CB0891" w:rsidRPr="00CB0891" w:rsidRDefault="00CB0891" w:rsidP="00CB0891">
            <w:pPr>
              <w:rPr>
                <w:sz w:val="20"/>
              </w:rPr>
            </w:pPr>
          </w:p>
          <w:p w:rsidR="00CB0891" w:rsidRPr="00CB0891" w:rsidRDefault="00CB0891" w:rsidP="00CB0891">
            <w:pPr>
              <w:contextualSpacing/>
              <w:rPr>
                <w:rFonts w:eastAsia="Calibri"/>
                <w:sz w:val="20"/>
                <w:lang w:val="en-US"/>
              </w:rPr>
            </w:pPr>
            <w:r w:rsidRPr="00CB0891">
              <w:rPr>
                <w:rFonts w:eastAsia="Calibri"/>
                <w:sz w:val="20"/>
                <w:lang w:val="en-US"/>
              </w:rPr>
              <w:t>CW had checked the date; it was on 12th/13th July 2014. Lytham needed to be given a 2nd XI fixture on that day</w:t>
            </w:r>
          </w:p>
          <w:p w:rsidR="00CB0891" w:rsidRPr="00CB0891" w:rsidRDefault="00CB0891" w:rsidP="00CB0891">
            <w:pPr>
              <w:rPr>
                <w:sz w:val="20"/>
              </w:rPr>
            </w:pPr>
          </w:p>
          <w:p w:rsidR="00CB0891" w:rsidRPr="00CB0891" w:rsidRDefault="00CB0891" w:rsidP="00CB0891">
            <w:pPr>
              <w:numPr>
                <w:ilvl w:val="0"/>
                <w:numId w:val="18"/>
              </w:numPr>
              <w:rPr>
                <w:i/>
                <w:sz w:val="20"/>
              </w:rPr>
            </w:pPr>
            <w:r w:rsidRPr="00CB0891">
              <w:rPr>
                <w:i/>
                <w:sz w:val="20"/>
              </w:rPr>
              <w:t>CW New Zealand 2014</w:t>
            </w:r>
          </w:p>
          <w:p w:rsidR="00CB0891" w:rsidRPr="00CB0891" w:rsidRDefault="00CB0891" w:rsidP="00CB0891">
            <w:pPr>
              <w:rPr>
                <w:sz w:val="20"/>
              </w:rPr>
            </w:pPr>
          </w:p>
          <w:p w:rsidR="00CB0891" w:rsidRPr="00CB0891" w:rsidRDefault="00CB0891" w:rsidP="00CB0891">
            <w:pPr>
              <w:numPr>
                <w:ilvl w:val="0"/>
                <w:numId w:val="18"/>
              </w:numPr>
              <w:contextualSpacing/>
              <w:rPr>
                <w:sz w:val="20"/>
                <w:lang w:val="en-US" w:eastAsia="en-GB"/>
              </w:rPr>
            </w:pPr>
            <w:r w:rsidRPr="00CB0891">
              <w:rPr>
                <w:rFonts w:eastAsia="Calibri"/>
                <w:sz w:val="20"/>
                <w:lang w:val="en-US"/>
              </w:rPr>
              <w:t xml:space="preserve">CW would not be able to attend the AGM this year on Tues 14th January. He would be in New Zealand for 6 weeks. </w:t>
            </w:r>
          </w:p>
        </w:tc>
      </w:tr>
      <w:tr w:rsidR="00CB0891" w:rsidRPr="00CB0891" w:rsidTr="00431A8C">
        <w:trPr>
          <w:trHeight w:val="464"/>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 xml:space="preserve">11   </w:t>
            </w:r>
          </w:p>
          <w:p w:rsidR="00CB0891" w:rsidRPr="00CB0891" w:rsidRDefault="00CB0891" w:rsidP="00CB0891">
            <w:pPr>
              <w:jc w:val="center"/>
              <w:rPr>
                <w:b/>
                <w:sz w:val="20"/>
              </w:rPr>
            </w:pPr>
            <w:r w:rsidRPr="00CB0891">
              <w:rPr>
                <w:b/>
                <w:sz w:val="20"/>
              </w:rPr>
              <w:t>LCB / ECB Issues</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rPr>
                <w:i/>
                <w:sz w:val="20"/>
              </w:rPr>
            </w:pPr>
          </w:p>
          <w:p w:rsidR="00CB0891" w:rsidRPr="00CB0891" w:rsidRDefault="00CB0891" w:rsidP="00CB0891">
            <w:pPr>
              <w:numPr>
                <w:ilvl w:val="0"/>
                <w:numId w:val="18"/>
              </w:numPr>
              <w:rPr>
                <w:i/>
                <w:sz w:val="20"/>
              </w:rPr>
            </w:pPr>
            <w:r w:rsidRPr="00CB0891">
              <w:rPr>
                <w:i/>
                <w:sz w:val="20"/>
              </w:rPr>
              <w:t>August Chairman's meeting JW Report</w:t>
            </w:r>
          </w:p>
          <w:p w:rsidR="00CB0891" w:rsidRPr="00CB0891" w:rsidRDefault="00CB0891" w:rsidP="00CB0891">
            <w:pPr>
              <w:ind w:left="34"/>
              <w:rPr>
                <w:sz w:val="20"/>
              </w:rPr>
            </w:pPr>
          </w:p>
          <w:p w:rsidR="00CB0891" w:rsidRPr="00CB0891" w:rsidRDefault="00CB0891" w:rsidP="00CB0891">
            <w:pPr>
              <w:ind w:left="34"/>
              <w:rPr>
                <w:sz w:val="20"/>
              </w:rPr>
            </w:pPr>
          </w:p>
          <w:p w:rsidR="00CB0891" w:rsidRPr="00CB0891" w:rsidRDefault="00CB0891" w:rsidP="00CB0891">
            <w:pPr>
              <w:contextualSpacing/>
              <w:rPr>
                <w:rFonts w:eastAsia="Calibri"/>
                <w:sz w:val="20"/>
                <w:lang w:val="en-US"/>
              </w:rPr>
            </w:pPr>
            <w:r w:rsidRPr="00CB0891">
              <w:rPr>
                <w:rFonts w:eastAsia="Calibri"/>
                <w:sz w:val="20"/>
                <w:lang w:val="en-US"/>
              </w:rPr>
              <w:t>JW felt that, in the eyes of the ECB, it sounded like we were doing well as a premier league. We were on or ahead of the curve in many places.</w:t>
            </w:r>
          </w:p>
          <w:p w:rsidR="00CB0891" w:rsidRPr="00CB0891" w:rsidRDefault="00CB0891" w:rsidP="00CB0891">
            <w:pPr>
              <w:ind w:left="34"/>
              <w:rPr>
                <w:sz w:val="20"/>
              </w:rPr>
            </w:pPr>
          </w:p>
          <w:p w:rsidR="00CB0891" w:rsidRPr="00CB0891" w:rsidRDefault="00CB0891" w:rsidP="00CB0891">
            <w:pPr>
              <w:numPr>
                <w:ilvl w:val="0"/>
                <w:numId w:val="18"/>
              </w:numPr>
              <w:rPr>
                <w:i/>
                <w:sz w:val="20"/>
              </w:rPr>
            </w:pPr>
            <w:r w:rsidRPr="00CB0891">
              <w:rPr>
                <w:i/>
                <w:sz w:val="20"/>
              </w:rPr>
              <w:t>Two Circles meeting Mon 7th Oct Old Trafford</w:t>
            </w:r>
          </w:p>
          <w:p w:rsidR="00CB0891" w:rsidRPr="00CB0891" w:rsidRDefault="00CB0891" w:rsidP="00CB0891">
            <w:pPr>
              <w:rPr>
                <w:sz w:val="20"/>
              </w:rPr>
            </w:pPr>
          </w:p>
          <w:p w:rsidR="00CB0891" w:rsidRPr="00CB0891" w:rsidRDefault="00CB0891" w:rsidP="00CB0891">
            <w:pPr>
              <w:contextualSpacing/>
              <w:rPr>
                <w:sz w:val="20"/>
                <w:lang w:val="en-US"/>
              </w:rPr>
            </w:pPr>
            <w:r w:rsidRPr="00CB0891">
              <w:rPr>
                <w:sz w:val="20"/>
                <w:lang w:val="en-US"/>
              </w:rPr>
              <w:t>CW/JW would be going. This was in conjunction with LCB. It would share the outcomes from the player survey in detail. Lancashire was said to be the third highest responder to the survey behind Yorkshire and Durham. L&amp;DCC was said to be the biggest responder in Lancashire.</w:t>
            </w:r>
          </w:p>
          <w:p w:rsidR="00CB0891" w:rsidRPr="00CB0891" w:rsidRDefault="00CB0891" w:rsidP="00CB0891">
            <w:pPr>
              <w:ind w:left="34"/>
              <w:rPr>
                <w:sz w:val="20"/>
              </w:rPr>
            </w:pPr>
          </w:p>
        </w:tc>
      </w:tr>
      <w:tr w:rsidR="00CB0891" w:rsidRPr="00CB0891"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 xml:space="preserve">12     </w:t>
            </w:r>
          </w:p>
          <w:p w:rsidR="00CB0891" w:rsidRPr="00CB0891" w:rsidRDefault="00CB0891" w:rsidP="00CB0891">
            <w:pPr>
              <w:jc w:val="center"/>
              <w:rPr>
                <w:b/>
                <w:sz w:val="20"/>
              </w:rPr>
            </w:pPr>
            <w:r w:rsidRPr="00CB0891">
              <w:rPr>
                <w:b/>
                <w:sz w:val="20"/>
              </w:rPr>
              <w:t>A.O.B.</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rFonts w:eastAsia="Calibri"/>
                <w:sz w:val="20"/>
                <w:lang w:val="en-US"/>
              </w:rPr>
            </w:pPr>
          </w:p>
          <w:p w:rsidR="00CB0891" w:rsidRPr="00CB0891" w:rsidRDefault="00CB0891" w:rsidP="00CB0891">
            <w:pPr>
              <w:numPr>
                <w:ilvl w:val="0"/>
                <w:numId w:val="18"/>
              </w:numPr>
              <w:contextualSpacing/>
              <w:rPr>
                <w:rFonts w:eastAsia="Calibri"/>
                <w:sz w:val="20"/>
                <w:lang w:val="en-US"/>
              </w:rPr>
            </w:pPr>
            <w:r w:rsidRPr="00CB0891">
              <w:rPr>
                <w:rFonts w:eastAsia="Calibri"/>
                <w:sz w:val="20"/>
                <w:lang w:val="en-US"/>
              </w:rPr>
              <w:t>Rob R asked about the new domain name. JW said that it was sitting there and could be used if we wished.</w:t>
            </w:r>
          </w:p>
          <w:p w:rsidR="00CB0891" w:rsidRPr="00CB0891" w:rsidRDefault="00CB0891" w:rsidP="00CB0891">
            <w:pPr>
              <w:ind w:left="34"/>
              <w:contextualSpacing/>
              <w:rPr>
                <w:rFonts w:eastAsia="Calibri"/>
                <w:sz w:val="20"/>
                <w:lang w:val="en-US"/>
              </w:rPr>
            </w:pPr>
          </w:p>
          <w:p w:rsidR="00CB0891" w:rsidRPr="00CB0891" w:rsidRDefault="00CB0891" w:rsidP="00CB0891">
            <w:pPr>
              <w:numPr>
                <w:ilvl w:val="0"/>
                <w:numId w:val="18"/>
              </w:numPr>
              <w:contextualSpacing/>
              <w:rPr>
                <w:rFonts w:eastAsia="Calibri"/>
                <w:sz w:val="20"/>
                <w:lang w:val="en-US"/>
              </w:rPr>
            </w:pPr>
            <w:r w:rsidRPr="00CB0891">
              <w:rPr>
                <w:rFonts w:eastAsia="Calibri"/>
                <w:sz w:val="20"/>
                <w:lang w:val="en-US"/>
              </w:rPr>
              <w:t xml:space="preserve">Over rates were discussed. No single conclusion was reached. JW and CW felt that this needed a working party. </w:t>
            </w:r>
          </w:p>
          <w:p w:rsidR="00CB0891" w:rsidRPr="00CB0891" w:rsidRDefault="00CB0891" w:rsidP="00CB0891">
            <w:pPr>
              <w:contextualSpacing/>
              <w:rPr>
                <w:sz w:val="20"/>
              </w:rPr>
            </w:pPr>
          </w:p>
        </w:tc>
      </w:tr>
      <w:tr w:rsidR="00CB0891" w:rsidRPr="00CB0891" w:rsidTr="00431A8C">
        <w:trPr>
          <w:trHeight w:val="465"/>
        </w:trPr>
        <w:tc>
          <w:tcPr>
            <w:tcW w:w="1135" w:type="dxa"/>
            <w:tcBorders>
              <w:top w:val="single" w:sz="4" w:space="0" w:color="auto"/>
              <w:left w:val="single" w:sz="4" w:space="0" w:color="auto"/>
              <w:bottom w:val="single" w:sz="4" w:space="0" w:color="auto"/>
              <w:right w:val="single" w:sz="4" w:space="0" w:color="auto"/>
            </w:tcBorders>
            <w:vAlign w:val="center"/>
          </w:tcPr>
          <w:p w:rsidR="00CB0891" w:rsidRPr="00CB0891" w:rsidRDefault="00CB0891" w:rsidP="00CB0891">
            <w:pPr>
              <w:jc w:val="center"/>
              <w:rPr>
                <w:b/>
                <w:sz w:val="20"/>
              </w:rPr>
            </w:pPr>
            <w:r w:rsidRPr="00CB0891">
              <w:rPr>
                <w:b/>
                <w:sz w:val="20"/>
              </w:rPr>
              <w:t xml:space="preserve">13.    </w:t>
            </w:r>
          </w:p>
          <w:p w:rsidR="00CB0891" w:rsidRPr="00CB0891" w:rsidRDefault="00CB0891" w:rsidP="00CB0891">
            <w:pPr>
              <w:jc w:val="center"/>
              <w:rPr>
                <w:b/>
                <w:sz w:val="20"/>
              </w:rPr>
            </w:pPr>
            <w:r w:rsidRPr="00CB0891">
              <w:rPr>
                <w:b/>
                <w:sz w:val="20"/>
              </w:rPr>
              <w:t>Date of Next Meetings</w:t>
            </w:r>
          </w:p>
          <w:p w:rsidR="00CB0891" w:rsidRPr="00CB0891" w:rsidRDefault="00CB0891" w:rsidP="00CB0891">
            <w:pPr>
              <w:jc w:val="center"/>
            </w:pPr>
          </w:p>
        </w:tc>
        <w:tc>
          <w:tcPr>
            <w:tcW w:w="9352" w:type="dxa"/>
            <w:tcBorders>
              <w:top w:val="single" w:sz="4" w:space="0" w:color="auto"/>
              <w:left w:val="single" w:sz="4" w:space="0" w:color="auto"/>
              <w:bottom w:val="single" w:sz="4" w:space="0" w:color="auto"/>
              <w:right w:val="single" w:sz="4" w:space="0" w:color="auto"/>
            </w:tcBorders>
          </w:tcPr>
          <w:p w:rsidR="00CB0891" w:rsidRPr="00CB0891" w:rsidRDefault="00CB0891" w:rsidP="00CB0891">
            <w:pPr>
              <w:ind w:left="360"/>
              <w:contextualSpacing/>
              <w:rPr>
                <w:i/>
                <w:sz w:val="20"/>
              </w:rPr>
            </w:pPr>
          </w:p>
          <w:p w:rsidR="00CB0891" w:rsidRPr="00CB0891" w:rsidRDefault="00CB0891" w:rsidP="00CB0891">
            <w:pPr>
              <w:numPr>
                <w:ilvl w:val="0"/>
                <w:numId w:val="18"/>
              </w:numPr>
              <w:contextualSpacing/>
              <w:rPr>
                <w:i/>
                <w:sz w:val="20"/>
              </w:rPr>
            </w:pPr>
            <w:r w:rsidRPr="00CB0891">
              <w:rPr>
                <w:i/>
                <w:sz w:val="20"/>
              </w:rPr>
              <w:t>M/C + S&amp;D ACL Mon 23rd Sept FWH CC 7.00pm</w:t>
            </w:r>
          </w:p>
          <w:p w:rsidR="00CB0891" w:rsidRPr="00CB0891" w:rsidRDefault="00CB0891" w:rsidP="00CB0891">
            <w:pPr>
              <w:numPr>
                <w:ilvl w:val="0"/>
                <w:numId w:val="18"/>
              </w:numPr>
              <w:contextualSpacing/>
              <w:rPr>
                <w:i/>
                <w:sz w:val="20"/>
              </w:rPr>
            </w:pPr>
            <w:r w:rsidRPr="00CB0891">
              <w:rPr>
                <w:i/>
                <w:sz w:val="20"/>
              </w:rPr>
              <w:t>M/C then Cr Co  Tues 24th Sept  Tues 24th Sept Bootle 5.00 / 7.00pm</w:t>
            </w:r>
          </w:p>
          <w:p w:rsidR="00CB0891" w:rsidRPr="00CB0891" w:rsidRDefault="00CB0891" w:rsidP="00CB0891">
            <w:pPr>
              <w:numPr>
                <w:ilvl w:val="0"/>
                <w:numId w:val="18"/>
              </w:numPr>
              <w:contextualSpacing/>
              <w:rPr>
                <w:i/>
                <w:sz w:val="20"/>
              </w:rPr>
            </w:pPr>
            <w:r w:rsidRPr="00CB0891">
              <w:rPr>
                <w:i/>
                <w:sz w:val="20"/>
              </w:rPr>
              <w:t xml:space="preserve">CW/JW  Mon 7th Oct Two Circles Old Trafford 10.00am - 4.00pm </w:t>
            </w:r>
          </w:p>
          <w:p w:rsidR="00CB0891" w:rsidRPr="00CB0891" w:rsidRDefault="00CB0891" w:rsidP="00CB0891">
            <w:pPr>
              <w:numPr>
                <w:ilvl w:val="0"/>
                <w:numId w:val="18"/>
              </w:numPr>
              <w:contextualSpacing/>
              <w:rPr>
                <w:i/>
                <w:sz w:val="20"/>
              </w:rPr>
            </w:pPr>
            <w:r w:rsidRPr="00CB0891">
              <w:rPr>
                <w:i/>
                <w:sz w:val="20"/>
              </w:rPr>
              <w:t>EoS Tues 8th Oct Sefton Park CC 7.30 pm</w:t>
            </w:r>
          </w:p>
          <w:p w:rsidR="00CB0891" w:rsidRPr="00CB0891" w:rsidRDefault="00CB0891" w:rsidP="00CB0891">
            <w:pPr>
              <w:ind w:left="360"/>
              <w:contextualSpacing/>
            </w:pPr>
          </w:p>
        </w:tc>
      </w:tr>
    </w:tbl>
    <w:p w:rsidR="00CB0891" w:rsidRPr="00CB0891" w:rsidRDefault="00CB0891" w:rsidP="00CB0891">
      <w:pPr>
        <w:tabs>
          <w:tab w:val="left" w:pos="8364"/>
        </w:tabs>
        <w:rPr>
          <w:sz w:val="20"/>
        </w:rPr>
      </w:pPr>
    </w:p>
    <w:p w:rsidR="00CB0891" w:rsidRPr="00CB0891" w:rsidRDefault="00CB0891" w:rsidP="00CB0891">
      <w:pPr>
        <w:rPr>
          <w:rFonts w:ascii="Arial" w:hAnsi="Arial" w:cs="Arial"/>
          <w:sz w:val="20"/>
        </w:rPr>
      </w:pPr>
    </w:p>
    <w:p w:rsidR="00CB0891" w:rsidRPr="00CB0891" w:rsidRDefault="00CB0891" w:rsidP="00CB0891">
      <w:pPr>
        <w:tabs>
          <w:tab w:val="left" w:pos="8364"/>
        </w:tabs>
        <w:rPr>
          <w:sz w:val="20"/>
        </w:rPr>
      </w:pPr>
      <w:r w:rsidRPr="00CB0891">
        <w:rPr>
          <w:sz w:val="20"/>
        </w:rPr>
        <w:lastRenderedPageBreak/>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701"/>
      </w:tblGrid>
      <w:tr w:rsidR="00CB0891" w:rsidRPr="00CB0891" w:rsidTr="00431A8C">
        <w:tc>
          <w:tcPr>
            <w:tcW w:w="1101" w:type="dxa"/>
            <w:vAlign w:val="center"/>
            <w:hideMark/>
          </w:tcPr>
          <w:p w:rsidR="00CB0891" w:rsidRPr="00CB0891" w:rsidRDefault="00CB0891" w:rsidP="00CB0891">
            <w:pPr>
              <w:jc w:val="center"/>
              <w:rPr>
                <w:b/>
                <w:sz w:val="28"/>
                <w:szCs w:val="28"/>
              </w:rPr>
            </w:pPr>
            <w:r w:rsidRPr="00CB0891">
              <w:rPr>
                <w:b/>
                <w:noProof/>
                <w:sz w:val="28"/>
                <w:szCs w:val="28"/>
                <w:lang w:eastAsia="en-GB"/>
              </w:rPr>
              <w:lastRenderedPageBreak/>
              <w:drawing>
                <wp:inline distT="0" distB="0" distL="0" distR="0">
                  <wp:extent cx="533400" cy="933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CB0891" w:rsidRPr="00CB0891" w:rsidRDefault="00CB0891" w:rsidP="00CB0891">
            <w:pPr>
              <w:jc w:val="center"/>
              <w:rPr>
                <w:b/>
                <w:sz w:val="32"/>
                <w:szCs w:val="32"/>
              </w:rPr>
            </w:pPr>
            <w:r w:rsidRPr="00CB0891">
              <w:rPr>
                <w:b/>
                <w:sz w:val="32"/>
                <w:szCs w:val="32"/>
              </w:rPr>
              <w:t>THE LIVERPOOL &amp; DISTRICT CRICKET COMPETITION</w:t>
            </w:r>
          </w:p>
          <w:p w:rsidR="00CB0891" w:rsidRPr="00CB0891" w:rsidRDefault="00CB0891" w:rsidP="00CB0891">
            <w:pPr>
              <w:ind w:left="-392" w:firstLine="392"/>
              <w:jc w:val="center"/>
              <w:rPr>
                <w:b/>
                <w:szCs w:val="22"/>
              </w:rPr>
            </w:pPr>
          </w:p>
          <w:p w:rsidR="00CB0891" w:rsidRPr="00CB0891" w:rsidRDefault="00CB0891" w:rsidP="00CB0891">
            <w:pPr>
              <w:ind w:left="-392" w:firstLine="392"/>
              <w:jc w:val="center"/>
              <w:rPr>
                <w:b/>
                <w:sz w:val="28"/>
                <w:szCs w:val="28"/>
              </w:rPr>
            </w:pPr>
            <w:r w:rsidRPr="00CB0891">
              <w:rPr>
                <w:b/>
                <w:szCs w:val="22"/>
              </w:rPr>
              <w:t>The ECB Premier League in Lancashire</w:t>
            </w:r>
          </w:p>
        </w:tc>
        <w:tc>
          <w:tcPr>
            <w:tcW w:w="1701" w:type="dxa"/>
            <w:vAlign w:val="center"/>
            <w:hideMark/>
          </w:tcPr>
          <w:p w:rsidR="00CB0891" w:rsidRPr="00CB0891" w:rsidRDefault="00CB0891" w:rsidP="00CB0891">
            <w:pPr>
              <w:jc w:val="center"/>
              <w:rPr>
                <w:b/>
                <w:sz w:val="28"/>
                <w:szCs w:val="28"/>
              </w:rPr>
            </w:pPr>
            <w:r w:rsidRPr="00CB0891">
              <w:rPr>
                <w:b/>
                <w:noProof/>
                <w:sz w:val="28"/>
                <w:szCs w:val="28"/>
                <w:lang w:eastAsia="en-GB"/>
              </w:rPr>
              <w:drawing>
                <wp:inline distT="0" distB="0" distL="0" distR="0">
                  <wp:extent cx="904875" cy="9810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CB0891" w:rsidRPr="00CB0891" w:rsidTr="00431A8C">
        <w:tc>
          <w:tcPr>
            <w:tcW w:w="1101" w:type="dxa"/>
          </w:tcPr>
          <w:p w:rsidR="00CB0891" w:rsidRPr="00CB0891" w:rsidRDefault="00CB0891" w:rsidP="00CB0891">
            <w:pPr>
              <w:rPr>
                <w:b/>
                <w:sz w:val="28"/>
                <w:szCs w:val="28"/>
              </w:rPr>
            </w:pPr>
          </w:p>
        </w:tc>
        <w:tc>
          <w:tcPr>
            <w:tcW w:w="7938" w:type="dxa"/>
            <w:vAlign w:val="center"/>
          </w:tcPr>
          <w:p w:rsidR="00CB0891" w:rsidRPr="00CB0891" w:rsidRDefault="00CB0891" w:rsidP="00CB0891">
            <w:pPr>
              <w:jc w:val="center"/>
              <w:rPr>
                <w:b/>
                <w:szCs w:val="22"/>
                <w:lang w:val="en-US"/>
              </w:rPr>
            </w:pPr>
            <w:hyperlink r:id="rId11" w:history="1">
              <w:r w:rsidRPr="00CB0891">
                <w:rPr>
                  <w:b/>
                  <w:iCs/>
                  <w:color w:val="0000FF"/>
                  <w:szCs w:val="22"/>
                  <w:u w:val="single"/>
                </w:rPr>
                <w:t>www.lpoolcomp.co.uk</w:t>
              </w:r>
            </w:hyperlink>
          </w:p>
          <w:p w:rsidR="00CB0891" w:rsidRPr="00CB0891" w:rsidRDefault="00CB0891" w:rsidP="00CB0891">
            <w:pPr>
              <w:jc w:val="center"/>
              <w:rPr>
                <w:b/>
                <w:sz w:val="28"/>
                <w:szCs w:val="28"/>
              </w:rPr>
            </w:pPr>
          </w:p>
        </w:tc>
        <w:tc>
          <w:tcPr>
            <w:tcW w:w="1701" w:type="dxa"/>
          </w:tcPr>
          <w:p w:rsidR="00CB0891" w:rsidRPr="00CB0891" w:rsidRDefault="00CB0891" w:rsidP="00CB0891">
            <w:pPr>
              <w:rPr>
                <w:b/>
                <w:sz w:val="28"/>
                <w:szCs w:val="28"/>
              </w:rPr>
            </w:pPr>
          </w:p>
        </w:tc>
      </w:tr>
    </w:tbl>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CB0891">
        <w:rPr>
          <w:b/>
          <w:sz w:val="20"/>
        </w:rPr>
        <w:t>The next meeting will be held at Bootle CC on Thursday 3</w:t>
      </w:r>
      <w:r w:rsidRPr="00CB0891">
        <w:rPr>
          <w:b/>
          <w:sz w:val="20"/>
          <w:vertAlign w:val="superscript"/>
        </w:rPr>
        <w:t xml:space="preserve">rd </w:t>
      </w:r>
      <w:r w:rsidRPr="00CB0891">
        <w:rPr>
          <w:b/>
          <w:sz w:val="20"/>
        </w:rPr>
        <w:t>October 2013 at 6.00pm.</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sidRPr="00CB0891">
        <w:rPr>
          <w:b/>
          <w:color w:val="000000"/>
          <w:sz w:val="20"/>
        </w:rPr>
        <w:t xml:space="preserve">DRAFT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sidRPr="00CB0891">
        <w:rPr>
          <w:b/>
          <w:color w:val="000000"/>
          <w:sz w:val="20"/>
          <w:u w:val="single"/>
        </w:rPr>
        <w:t>Agenda to include</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1</w:t>
      </w:r>
      <w:r w:rsidRPr="00CB0891">
        <w:rPr>
          <w:b/>
          <w:sz w:val="20"/>
        </w:rPr>
        <w:tab/>
        <w:t>Apologies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2.1</w:t>
      </w:r>
      <w:r w:rsidRPr="00CB0891">
        <w:rPr>
          <w:b/>
          <w:sz w:val="20"/>
        </w:rPr>
        <w:tab/>
        <w:t>Minutes of Previous Meeting &amp; Action Point Items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2.2</w:t>
      </w:r>
      <w:r w:rsidRPr="00CB0891">
        <w:rPr>
          <w:b/>
          <w:sz w:val="20"/>
        </w:rPr>
        <w:tab/>
        <w:t xml:space="preserve">Matters arising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3</w:t>
      </w:r>
      <w:r w:rsidRPr="00CB0891">
        <w:rPr>
          <w:b/>
          <w:sz w:val="20"/>
        </w:rPr>
        <w:tab/>
        <w:t>Hon Treas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r w:rsidRPr="00CB0891">
        <w:rPr>
          <w:b/>
          <w:sz w:val="20"/>
        </w:rPr>
        <w:t>4</w:t>
      </w:r>
      <w:r w:rsidRPr="00CB0891">
        <w:rPr>
          <w:b/>
          <w:i/>
          <w:sz w:val="20"/>
        </w:rPr>
        <w:tab/>
      </w:r>
      <w:r w:rsidRPr="00CB0891">
        <w:rPr>
          <w:b/>
          <w:sz w:val="20"/>
        </w:rPr>
        <w:t>Registration Sec's Report</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5</w:t>
      </w:r>
      <w:r w:rsidRPr="00CB0891">
        <w:rPr>
          <w:b/>
          <w:sz w:val="20"/>
        </w:rPr>
        <w:tab/>
        <w:t xml:space="preserve">Fixt Sec's Report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6.1</w:t>
      </w:r>
      <w:r w:rsidRPr="00CB0891">
        <w:rPr>
          <w:b/>
          <w:sz w:val="20"/>
        </w:rPr>
        <w:tab/>
        <w:t xml:space="preserve">Publicity &amp; Sponsorship Chair’s Report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 xml:space="preserve">6.2 </w:t>
      </w:r>
      <w:r w:rsidRPr="00CB0891">
        <w:rPr>
          <w:b/>
          <w:sz w:val="20"/>
        </w:rPr>
        <w:tab/>
        <w:t>Website matters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i/>
          <w:sz w:val="20"/>
        </w:rPr>
        <w:t>lpoolcomp:</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CB0891" w:rsidRPr="00CB0891" w:rsidRDefault="00CB0891" w:rsidP="00CB089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i/>
          <w:sz w:val="20"/>
        </w:rPr>
        <w:t>play-cricket</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7</w:t>
      </w:r>
      <w:r w:rsidRPr="00CB0891">
        <w:rPr>
          <w:b/>
          <w:sz w:val="20"/>
        </w:rPr>
        <w:tab/>
        <w:t xml:space="preserve">Cricket Chair’s Report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8</w:t>
      </w:r>
      <w:r w:rsidRPr="00CB0891">
        <w:rPr>
          <w:b/>
          <w:sz w:val="20"/>
        </w:rPr>
        <w:tab/>
        <w:t>Club &amp; Ground Chair’s Report</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 xml:space="preserve">9      </w:t>
      </w:r>
      <w:r w:rsidRPr="00CB0891">
        <w:rPr>
          <w:b/>
          <w:sz w:val="20"/>
        </w:rPr>
        <w:tab/>
        <w:t>LCB / ECB Issues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 xml:space="preserve">10     </w:t>
      </w:r>
      <w:r w:rsidRPr="00CB0891">
        <w:rPr>
          <w:b/>
          <w:sz w:val="20"/>
        </w:rPr>
        <w:tab/>
        <w:t xml:space="preserve">Hon Secretary’s Report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11</w:t>
      </w:r>
      <w:r w:rsidRPr="00CB0891">
        <w:rPr>
          <w:b/>
          <w:sz w:val="20"/>
        </w:rPr>
        <w:tab/>
        <w:t xml:space="preserve">A.O.B. </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B0891">
        <w:rPr>
          <w:b/>
          <w:sz w:val="20"/>
        </w:rPr>
        <w:t>12</w:t>
      </w:r>
      <w:r w:rsidRPr="00CB0891">
        <w:rPr>
          <w:b/>
          <w:sz w:val="20"/>
        </w:rPr>
        <w:tab/>
        <w:t>Date of Next Meetings</w:t>
      </w: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CB0891" w:rsidRPr="00CB0891" w:rsidRDefault="00CB0891" w:rsidP="00CB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0891" w:rsidRPr="00CB0891" w:rsidRDefault="00CB0891" w:rsidP="00CB0891">
      <w:pPr>
        <w:tabs>
          <w:tab w:val="left" w:pos="8364"/>
        </w:tabs>
        <w:rPr>
          <w:sz w:val="20"/>
        </w:rPr>
      </w:pPr>
    </w:p>
    <w:p w:rsidR="00CB0891" w:rsidRPr="00CB0891" w:rsidRDefault="00CB0891" w:rsidP="00CB0891">
      <w:pPr>
        <w:rPr>
          <w:szCs w:val="24"/>
          <w:lang w:eastAsia="en-GB"/>
        </w:rPr>
      </w:pPr>
    </w:p>
    <w:p w:rsidR="00CB0891" w:rsidRPr="00CB0891" w:rsidRDefault="00CB0891" w:rsidP="00CB0891">
      <w:pPr>
        <w:rPr>
          <w:sz w:val="22"/>
          <w:szCs w:val="22"/>
        </w:rPr>
      </w:pPr>
    </w:p>
    <w:p w:rsidR="00547E06" w:rsidRPr="00CB0891" w:rsidRDefault="00547E06" w:rsidP="00CB0891"/>
    <w:sectPr w:rsidR="00547E06" w:rsidRPr="00CB0891"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C6" w:rsidRDefault="00424CC6" w:rsidP="000E4F7B">
      <w:r>
        <w:separator/>
      </w:r>
    </w:p>
  </w:endnote>
  <w:endnote w:type="continuationSeparator" w:id="0">
    <w:p w:rsidR="00424CC6" w:rsidRDefault="00424CC6"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3677A5">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424C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3677A5">
    <w:pPr>
      <w:framePr w:wrap="around" w:vAnchor="text" w:hAnchor="margin" w:xAlign="center" w:y="1"/>
    </w:pPr>
    <w:r>
      <w:fldChar w:fldCharType="begin"/>
    </w:r>
    <w:r w:rsidR="00745100">
      <w:instrText xml:space="preserve">PAGE  </w:instrText>
    </w:r>
    <w:r>
      <w:fldChar w:fldCharType="separate"/>
    </w:r>
    <w:r w:rsidR="00CB0891">
      <w:rPr>
        <w:noProof/>
      </w:rPr>
      <w:t>2</w:t>
    </w:r>
    <w:r>
      <w:fldChar w:fldCharType="end"/>
    </w:r>
  </w:p>
  <w:p w:rsidR="00923088" w:rsidRDefault="00424C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C6" w:rsidRDefault="00424CC6" w:rsidP="000E4F7B">
      <w:r>
        <w:separator/>
      </w:r>
    </w:p>
  </w:footnote>
  <w:footnote w:type="continuationSeparator" w:id="0">
    <w:p w:rsidR="00424CC6" w:rsidRDefault="00424CC6"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2C2"/>
    <w:multiLevelType w:val="hybridMultilevel"/>
    <w:tmpl w:val="0AC8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5758"/>
    <w:multiLevelType w:val="hybridMultilevel"/>
    <w:tmpl w:val="016855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C229F1"/>
    <w:multiLevelType w:val="hybridMultilevel"/>
    <w:tmpl w:val="871A6E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DF0872"/>
    <w:multiLevelType w:val="hybridMultilevel"/>
    <w:tmpl w:val="DF00C7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FF7DDF"/>
    <w:multiLevelType w:val="hybridMultilevel"/>
    <w:tmpl w:val="32DEBC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395311"/>
    <w:multiLevelType w:val="hybridMultilevel"/>
    <w:tmpl w:val="E5C68DBC"/>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58655F"/>
    <w:multiLevelType w:val="hybridMultilevel"/>
    <w:tmpl w:val="8A9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42FD2466"/>
    <w:multiLevelType w:val="hybridMultilevel"/>
    <w:tmpl w:val="DBE470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E207F8"/>
    <w:multiLevelType w:val="hybridMultilevel"/>
    <w:tmpl w:val="99F60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D0130"/>
    <w:multiLevelType w:val="hybridMultilevel"/>
    <w:tmpl w:val="26780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D624AF"/>
    <w:multiLevelType w:val="hybridMultilevel"/>
    <w:tmpl w:val="DFD0DC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453FD0"/>
    <w:multiLevelType w:val="hybridMultilevel"/>
    <w:tmpl w:val="B786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5C18CB"/>
    <w:multiLevelType w:val="hybridMultilevel"/>
    <w:tmpl w:val="B200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101760"/>
    <w:multiLevelType w:val="hybridMultilevel"/>
    <w:tmpl w:val="FDDC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E0AC2"/>
    <w:multiLevelType w:val="hybridMultilevel"/>
    <w:tmpl w:val="09568EF4"/>
    <w:lvl w:ilvl="0" w:tplc="08090001">
      <w:start w:val="1"/>
      <w:numFmt w:val="bullet"/>
      <w:lvlText w:val=""/>
      <w:lvlJc w:val="left"/>
      <w:pPr>
        <w:ind w:left="72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7070AAE"/>
    <w:multiLevelType w:val="hybridMultilevel"/>
    <w:tmpl w:val="BECE85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9E1677"/>
    <w:multiLevelType w:val="hybridMultilevel"/>
    <w:tmpl w:val="317CAE92"/>
    <w:lvl w:ilvl="0" w:tplc="2A64812C">
      <w:start w:val="2"/>
      <w:numFmt w:val="decimal"/>
      <w:lvlText w:val="9.%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2"/>
  </w:num>
  <w:num w:numId="5">
    <w:abstractNumId w:val="3"/>
  </w:num>
  <w:num w:numId="6">
    <w:abstractNumId w:val="6"/>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9"/>
  </w:num>
  <w:num w:numId="12">
    <w:abstractNumId w:val="0"/>
  </w:num>
  <w:num w:numId="13">
    <w:abstractNumId w:val="14"/>
  </w:num>
  <w:num w:numId="14">
    <w:abstractNumId w:val="10"/>
  </w:num>
  <w:num w:numId="15">
    <w:abstractNumId w:val="5"/>
  </w:num>
  <w:num w:numId="16">
    <w:abstractNumId w:val="4"/>
  </w:num>
  <w:num w:numId="17">
    <w:abstractNumId w:val="12"/>
  </w:num>
  <w:num w:numId="1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0F311C"/>
    <w:rsid w:val="00101D50"/>
    <w:rsid w:val="0012667B"/>
    <w:rsid w:val="00143372"/>
    <w:rsid w:val="00163596"/>
    <w:rsid w:val="001D0653"/>
    <w:rsid w:val="002523FC"/>
    <w:rsid w:val="00265907"/>
    <w:rsid w:val="002815BA"/>
    <w:rsid w:val="002835DF"/>
    <w:rsid w:val="002A77BC"/>
    <w:rsid w:val="002C3F26"/>
    <w:rsid w:val="00311A19"/>
    <w:rsid w:val="003677A5"/>
    <w:rsid w:val="003E30D9"/>
    <w:rsid w:val="00424CC6"/>
    <w:rsid w:val="00445705"/>
    <w:rsid w:val="004A2DEC"/>
    <w:rsid w:val="004B06B3"/>
    <w:rsid w:val="004C0A53"/>
    <w:rsid w:val="00547E06"/>
    <w:rsid w:val="0057423F"/>
    <w:rsid w:val="005A4FD5"/>
    <w:rsid w:val="005D73B7"/>
    <w:rsid w:val="006177EE"/>
    <w:rsid w:val="00672A15"/>
    <w:rsid w:val="006E4B6A"/>
    <w:rsid w:val="006E6403"/>
    <w:rsid w:val="00745100"/>
    <w:rsid w:val="00783064"/>
    <w:rsid w:val="007B58FE"/>
    <w:rsid w:val="00830ECB"/>
    <w:rsid w:val="00840C30"/>
    <w:rsid w:val="00845C64"/>
    <w:rsid w:val="008A146D"/>
    <w:rsid w:val="008B3F52"/>
    <w:rsid w:val="008F545E"/>
    <w:rsid w:val="00922401"/>
    <w:rsid w:val="00A1400E"/>
    <w:rsid w:val="00A4000C"/>
    <w:rsid w:val="00A52B05"/>
    <w:rsid w:val="00A5650B"/>
    <w:rsid w:val="00B53818"/>
    <w:rsid w:val="00BC5390"/>
    <w:rsid w:val="00C225B3"/>
    <w:rsid w:val="00C336BC"/>
    <w:rsid w:val="00C347C4"/>
    <w:rsid w:val="00C575BA"/>
    <w:rsid w:val="00C84889"/>
    <w:rsid w:val="00C95753"/>
    <w:rsid w:val="00CB0891"/>
    <w:rsid w:val="00CC1FFC"/>
    <w:rsid w:val="00CC2B39"/>
    <w:rsid w:val="00D2794D"/>
    <w:rsid w:val="00D63B56"/>
    <w:rsid w:val="00D67534"/>
    <w:rsid w:val="00E641CC"/>
    <w:rsid w:val="00E806BA"/>
    <w:rsid w:val="00E962CA"/>
    <w:rsid w:val="00EA6731"/>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30</cp:revision>
  <dcterms:created xsi:type="dcterms:W3CDTF">2012-04-01T14:20:00Z</dcterms:created>
  <dcterms:modified xsi:type="dcterms:W3CDTF">2013-10-12T20:06:00Z</dcterms:modified>
</cp:coreProperties>
</file>