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61A4" w14:textId="289D7810" w:rsidR="005E427B" w:rsidRDefault="005E427B" w:rsidP="005418E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C516729" w14:textId="59EF7F8A" w:rsidR="005418EC" w:rsidRDefault="005418EC" w:rsidP="005418E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3FCA8DF" w14:textId="02A2325E" w:rsidR="005418EC" w:rsidRDefault="005418EC" w:rsidP="005418EC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L&amp;DCC Club &amp; Grounds</w:t>
      </w:r>
    </w:p>
    <w:p w14:paraId="2372FF9D" w14:textId="4CC6AA35" w:rsidR="005418EC" w:rsidRDefault="005418EC" w:rsidP="005418EC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Site Visits</w:t>
      </w:r>
    </w:p>
    <w:p w14:paraId="7C7C8931" w14:textId="4B12186C" w:rsidR="005418EC" w:rsidRDefault="005418EC" w:rsidP="005418EC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</w:t>
      </w:r>
      <w:r w:rsidR="00B10A82">
        <w:rPr>
          <w:rFonts w:ascii="Arial" w:hAnsi="Arial" w:cs="Arial"/>
          <w:b/>
          <w:sz w:val="36"/>
          <w:szCs w:val="36"/>
        </w:rPr>
        <w:t>2</w:t>
      </w:r>
      <w:r w:rsidR="00CA1E6B">
        <w:rPr>
          <w:rFonts w:ascii="Arial" w:hAnsi="Arial" w:cs="Arial"/>
          <w:b/>
          <w:sz w:val="36"/>
          <w:szCs w:val="36"/>
        </w:rPr>
        <w:t>2</w:t>
      </w:r>
    </w:p>
    <w:p w14:paraId="0FDA1EAC" w14:textId="77777777" w:rsidR="005C3317" w:rsidRDefault="005C3317" w:rsidP="005418EC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0CA2B9DC" w14:textId="77777777" w:rsidR="005C3317" w:rsidRDefault="005C3317" w:rsidP="005418EC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0122F64D" w14:textId="354F8E30" w:rsidR="005418EC" w:rsidRDefault="005418EC" w:rsidP="005418EC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480E9357" w14:textId="67ABB1E7" w:rsidR="005418EC" w:rsidRDefault="00472E03" w:rsidP="005418EC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57730808" wp14:editId="1EA0071F">
            <wp:extent cx="5731510" cy="3362325"/>
            <wp:effectExtent l="38100" t="38100" r="40640" b="47625"/>
            <wp:docPr id="2" name="Picture 2" descr="A large green field with buildings in th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arge green field with buildings in the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6232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E4D54AA" w14:textId="55E0239D" w:rsidR="005418EC" w:rsidRDefault="005418EC" w:rsidP="005418EC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6F11476A" w14:textId="77777777" w:rsidR="00472E03" w:rsidRDefault="00472E03" w:rsidP="005418EC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</w:p>
    <w:p w14:paraId="29FD9598" w14:textId="77777777" w:rsidR="00472E03" w:rsidRDefault="00472E03" w:rsidP="005418EC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</w:p>
    <w:p w14:paraId="19274076" w14:textId="77777777" w:rsidR="00472E03" w:rsidRDefault="00472E03" w:rsidP="005418EC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</w:p>
    <w:p w14:paraId="75DA1ACD" w14:textId="77777777" w:rsidR="00472E03" w:rsidRDefault="00472E03" w:rsidP="005418EC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</w:p>
    <w:p w14:paraId="69F951E1" w14:textId="77777777" w:rsidR="00472E03" w:rsidRDefault="00472E03" w:rsidP="005418EC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</w:p>
    <w:p w14:paraId="1DB330CE" w14:textId="77777777" w:rsidR="00472E03" w:rsidRDefault="00472E03" w:rsidP="005418EC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</w:p>
    <w:p w14:paraId="5F435704" w14:textId="77777777" w:rsidR="00472E03" w:rsidRDefault="00472E03" w:rsidP="005418EC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</w:p>
    <w:p w14:paraId="5BB992D0" w14:textId="77777777" w:rsidR="00472E03" w:rsidRDefault="00472E03" w:rsidP="005418EC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</w:p>
    <w:p w14:paraId="760AF773" w14:textId="77777777" w:rsidR="00472E03" w:rsidRDefault="00472E03" w:rsidP="005418EC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</w:p>
    <w:p w14:paraId="00A4DB6B" w14:textId="77777777" w:rsidR="00472E03" w:rsidRDefault="00472E03" w:rsidP="005418EC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</w:p>
    <w:p w14:paraId="55B979AF" w14:textId="77777777" w:rsidR="00472E03" w:rsidRDefault="00472E03" w:rsidP="005418EC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</w:p>
    <w:p w14:paraId="4A5D4D70" w14:textId="77777777" w:rsidR="00472E03" w:rsidRDefault="00472E03" w:rsidP="005418EC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</w:p>
    <w:p w14:paraId="118FECCA" w14:textId="77777777" w:rsidR="00472E03" w:rsidRDefault="00472E03" w:rsidP="005418EC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</w:p>
    <w:p w14:paraId="7AD32236" w14:textId="77777777" w:rsidR="00472E03" w:rsidRDefault="00472E03" w:rsidP="005418EC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</w:p>
    <w:p w14:paraId="3E7335D1" w14:textId="77777777" w:rsidR="00472E03" w:rsidRDefault="00472E03" w:rsidP="005418EC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</w:p>
    <w:p w14:paraId="02AC0AAC" w14:textId="77777777" w:rsidR="005C3317" w:rsidRDefault="005C3317" w:rsidP="005418EC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</w:p>
    <w:p w14:paraId="3FA608E8" w14:textId="77777777" w:rsidR="005C3317" w:rsidRDefault="005C3317" w:rsidP="005418EC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</w:p>
    <w:p w14:paraId="12C32D28" w14:textId="1D2215AB" w:rsidR="005418EC" w:rsidRDefault="005418EC" w:rsidP="005418EC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 S Hathaway – 1</w:t>
      </w:r>
      <w:r w:rsidR="00CA1E6B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Dec </w:t>
      </w:r>
      <w:r w:rsidR="00B10A82">
        <w:rPr>
          <w:rFonts w:ascii="Arial" w:hAnsi="Arial" w:cs="Arial"/>
          <w:b/>
          <w:sz w:val="20"/>
          <w:szCs w:val="20"/>
        </w:rPr>
        <w:t>2</w:t>
      </w:r>
      <w:r w:rsidR="00CA1E6B">
        <w:rPr>
          <w:rFonts w:ascii="Arial" w:hAnsi="Arial" w:cs="Arial"/>
          <w:b/>
          <w:sz w:val="20"/>
          <w:szCs w:val="20"/>
        </w:rPr>
        <w:t>2</w:t>
      </w:r>
    </w:p>
    <w:p w14:paraId="3AE79D75" w14:textId="77777777" w:rsidR="00136EEA" w:rsidRDefault="00136EEA" w:rsidP="005418E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2DF8752" w14:textId="3CD7B92C" w:rsidR="005418EC" w:rsidRDefault="005418EC" w:rsidP="005418E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Introduction</w:t>
      </w:r>
    </w:p>
    <w:p w14:paraId="03EBAC32" w14:textId="0339A002" w:rsidR="005418EC" w:rsidRDefault="005418EC" w:rsidP="005418E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4BC15C9" w14:textId="5CE3FDB6" w:rsidR="005418EC" w:rsidRDefault="005418EC" w:rsidP="005418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ab/>
        <w:t xml:space="preserve">As part of its commitment to maintaining ECB Premier League status, the L&amp;DCC are </w:t>
      </w:r>
      <w:r w:rsidR="00B81952">
        <w:rPr>
          <w:rFonts w:ascii="Arial" w:hAnsi="Arial" w:cs="Arial"/>
          <w:sz w:val="24"/>
          <w:szCs w:val="24"/>
        </w:rPr>
        <w:t xml:space="preserve">required to fulfil </w:t>
      </w:r>
      <w:r>
        <w:rPr>
          <w:rFonts w:ascii="Arial" w:hAnsi="Arial" w:cs="Arial"/>
          <w:sz w:val="24"/>
          <w:szCs w:val="24"/>
        </w:rPr>
        <w:t>an annual programme of site visits to ensure that club and ground facilities are being maintained in accordance with the standards that the ECB require.</w:t>
      </w:r>
    </w:p>
    <w:p w14:paraId="76723B4D" w14:textId="1759EBD7" w:rsidR="005418EC" w:rsidRDefault="005418EC" w:rsidP="005418EC">
      <w:pPr>
        <w:pStyle w:val="NoSpacing"/>
        <w:rPr>
          <w:rFonts w:ascii="Arial" w:hAnsi="Arial" w:cs="Arial"/>
          <w:sz w:val="24"/>
          <w:szCs w:val="24"/>
        </w:rPr>
      </w:pPr>
    </w:p>
    <w:p w14:paraId="74E62B86" w14:textId="77777777" w:rsidR="00B81952" w:rsidRDefault="005418EC" w:rsidP="005418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>
        <w:rPr>
          <w:rFonts w:ascii="Arial" w:hAnsi="Arial" w:cs="Arial"/>
          <w:sz w:val="24"/>
          <w:szCs w:val="24"/>
        </w:rPr>
        <w:tab/>
      </w:r>
      <w:r w:rsidR="00B81952">
        <w:rPr>
          <w:rFonts w:ascii="Arial" w:hAnsi="Arial" w:cs="Arial"/>
          <w:sz w:val="24"/>
          <w:szCs w:val="24"/>
        </w:rPr>
        <w:t xml:space="preserve">In order to fulfil this commitment, the L&amp;DCC appoint a Chairman of </w:t>
      </w:r>
    </w:p>
    <w:p w14:paraId="6FB95C1D" w14:textId="584F50DA" w:rsidR="005418EC" w:rsidRDefault="00BA04F8" w:rsidP="005418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 &amp; Grounds</w:t>
      </w:r>
      <w:r w:rsidR="00B81952">
        <w:rPr>
          <w:rFonts w:ascii="Arial" w:hAnsi="Arial" w:cs="Arial"/>
          <w:sz w:val="24"/>
          <w:szCs w:val="24"/>
        </w:rPr>
        <w:t>, Jim Hathaway, and it is his duty to inspect selected grounds on a seasonal basis.  All clubs receive a visit on at least a bi-annual basis.</w:t>
      </w:r>
    </w:p>
    <w:p w14:paraId="4F715CC0" w14:textId="4B002045" w:rsidR="00B81952" w:rsidRDefault="00B81952" w:rsidP="005418EC">
      <w:pPr>
        <w:pStyle w:val="NoSpacing"/>
        <w:rPr>
          <w:rFonts w:ascii="Arial" w:hAnsi="Arial" w:cs="Arial"/>
          <w:sz w:val="24"/>
          <w:szCs w:val="24"/>
        </w:rPr>
      </w:pPr>
    </w:p>
    <w:p w14:paraId="5EE2CDD5" w14:textId="76B54EC2" w:rsidR="00B81952" w:rsidRDefault="00B81952" w:rsidP="005418E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  <w:t>Site Visits – 20</w:t>
      </w:r>
      <w:r w:rsidR="0046038F">
        <w:rPr>
          <w:rFonts w:ascii="Arial" w:hAnsi="Arial" w:cs="Arial"/>
          <w:b/>
          <w:sz w:val="24"/>
          <w:szCs w:val="24"/>
        </w:rPr>
        <w:t>2</w:t>
      </w:r>
      <w:r w:rsidR="005032BF">
        <w:rPr>
          <w:rFonts w:ascii="Arial" w:hAnsi="Arial" w:cs="Arial"/>
          <w:b/>
          <w:sz w:val="24"/>
          <w:szCs w:val="24"/>
        </w:rPr>
        <w:t>2</w:t>
      </w:r>
    </w:p>
    <w:p w14:paraId="3363029A" w14:textId="472C403F" w:rsidR="00B81952" w:rsidRDefault="00B81952" w:rsidP="005418E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7A9851C" w14:textId="595C8835" w:rsidR="00B81952" w:rsidRDefault="00B81952" w:rsidP="005418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ab/>
      </w:r>
      <w:r w:rsidR="0013466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following grounds were visited in 20</w:t>
      </w:r>
      <w:r w:rsidR="00134667">
        <w:rPr>
          <w:rFonts w:ascii="Arial" w:hAnsi="Arial" w:cs="Arial"/>
          <w:sz w:val="24"/>
          <w:szCs w:val="24"/>
        </w:rPr>
        <w:t>2</w:t>
      </w:r>
      <w:r w:rsidR="00FE3BF6">
        <w:rPr>
          <w:rFonts w:ascii="Arial" w:hAnsi="Arial" w:cs="Arial"/>
          <w:sz w:val="24"/>
          <w:szCs w:val="24"/>
        </w:rPr>
        <w:t>2</w:t>
      </w:r>
      <w:r w:rsidR="00134667">
        <w:rPr>
          <w:rFonts w:ascii="Arial" w:hAnsi="Arial" w:cs="Arial"/>
          <w:sz w:val="24"/>
          <w:szCs w:val="24"/>
        </w:rPr>
        <w:t xml:space="preserve"> </w:t>
      </w:r>
      <w:r w:rsidR="00E5686B">
        <w:rPr>
          <w:rFonts w:ascii="Arial" w:hAnsi="Arial" w:cs="Arial"/>
          <w:sz w:val="24"/>
          <w:szCs w:val="24"/>
        </w:rPr>
        <w:t>and the marks awarded can be seen</w:t>
      </w:r>
      <w:r w:rsidR="00406F85">
        <w:rPr>
          <w:rFonts w:ascii="Arial" w:hAnsi="Arial" w:cs="Arial"/>
          <w:sz w:val="24"/>
          <w:szCs w:val="24"/>
        </w:rPr>
        <w:t xml:space="preserve"> below:</w:t>
      </w:r>
    </w:p>
    <w:p w14:paraId="69AEA953" w14:textId="6CA2D50D" w:rsidR="00B81952" w:rsidRDefault="00B81952" w:rsidP="005418EC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3"/>
        <w:gridCol w:w="2192"/>
        <w:gridCol w:w="2342"/>
        <w:gridCol w:w="1574"/>
        <w:gridCol w:w="2115"/>
      </w:tblGrid>
      <w:tr w:rsidR="003B270E" w:rsidRPr="003B270E" w14:paraId="37D13BC2" w14:textId="77777777" w:rsidTr="003B270E">
        <w:trPr>
          <w:trHeight w:val="563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276EF90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Liverpool &amp; District Cricket Competition</w:t>
            </w:r>
          </w:p>
        </w:tc>
      </w:tr>
      <w:tr w:rsidR="003B270E" w:rsidRPr="003B270E" w14:paraId="0185B75F" w14:textId="77777777" w:rsidTr="003B270E">
        <w:trPr>
          <w:trHeight w:val="49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0EE5026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Club &amp; Grounds Visits - 2022</w:t>
            </w:r>
          </w:p>
        </w:tc>
      </w:tr>
      <w:tr w:rsidR="003B270E" w:rsidRPr="003B270E" w14:paraId="18697700" w14:textId="77777777" w:rsidTr="003B270E">
        <w:trPr>
          <w:trHeight w:val="503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1D86AD7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Serial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6877DD7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F38E3C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Date Visited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A47F51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B53971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Assessor</w:t>
            </w:r>
          </w:p>
        </w:tc>
      </w:tr>
      <w:tr w:rsidR="003B270E" w:rsidRPr="003B270E" w14:paraId="206B652D" w14:textId="77777777" w:rsidTr="003B270E">
        <w:trPr>
          <w:trHeight w:val="503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6F166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7AAF3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Wigan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5FE65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21-May-22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D6BE4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0E5C3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Hathaway</w:t>
            </w:r>
          </w:p>
        </w:tc>
      </w:tr>
      <w:tr w:rsidR="003B270E" w:rsidRPr="003B270E" w14:paraId="2634D31E" w14:textId="77777777" w:rsidTr="003B270E">
        <w:trPr>
          <w:trHeight w:val="503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52213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90B9D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Colwyn Bay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F88A2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23-Jul-22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99FC4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97%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31837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Hathaway</w:t>
            </w:r>
          </w:p>
        </w:tc>
      </w:tr>
      <w:tr w:rsidR="003B270E" w:rsidRPr="003B270E" w14:paraId="4780FA8D" w14:textId="77777777" w:rsidTr="003B270E">
        <w:trPr>
          <w:trHeight w:val="503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3F745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1F5F1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Ormskirk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523A1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20-Jul-22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47B61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97%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E124E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Hathaway</w:t>
            </w:r>
          </w:p>
        </w:tc>
      </w:tr>
      <w:tr w:rsidR="003B270E" w:rsidRPr="003B270E" w14:paraId="717ADBD0" w14:textId="77777777" w:rsidTr="003B270E">
        <w:trPr>
          <w:trHeight w:val="503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8C040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42699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Leigh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9A321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26-Jun-22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42A3D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97%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54CA9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Hathaway</w:t>
            </w:r>
          </w:p>
        </w:tc>
      </w:tr>
      <w:tr w:rsidR="003B270E" w:rsidRPr="003B270E" w14:paraId="29D94426" w14:textId="77777777" w:rsidTr="003B270E">
        <w:trPr>
          <w:trHeight w:val="503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FB466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86E05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Northern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17BCC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16-May-22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733F9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97%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1C2C1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Hathaway</w:t>
            </w:r>
          </w:p>
        </w:tc>
      </w:tr>
      <w:tr w:rsidR="003B270E" w:rsidRPr="003B270E" w14:paraId="5C4E8FDF" w14:textId="77777777" w:rsidTr="003B270E">
        <w:trPr>
          <w:trHeight w:val="503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83E13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21155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Sefton Park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FA6B9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04-Jun-22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BCD90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96%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9FCA7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Hathaway</w:t>
            </w:r>
          </w:p>
        </w:tc>
      </w:tr>
      <w:tr w:rsidR="003B270E" w:rsidRPr="003B270E" w14:paraId="4D7189D8" w14:textId="77777777" w:rsidTr="003B270E">
        <w:trPr>
          <w:trHeight w:val="503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24BDB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4F557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Maghull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4C9D9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13-Aug-22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048FF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95%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D3D33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Hathaway</w:t>
            </w:r>
          </w:p>
        </w:tc>
      </w:tr>
      <w:tr w:rsidR="003B270E" w:rsidRPr="003B270E" w14:paraId="01D1E372" w14:textId="77777777" w:rsidTr="003B270E">
        <w:trPr>
          <w:trHeight w:val="503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205C7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462C3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Birkenhead Park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D808B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25-Jun-22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94D0E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94%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DF5F7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Hathaway</w:t>
            </w:r>
          </w:p>
        </w:tc>
      </w:tr>
      <w:tr w:rsidR="003B270E" w:rsidRPr="003B270E" w14:paraId="1017AD00" w14:textId="77777777" w:rsidTr="003B270E">
        <w:trPr>
          <w:trHeight w:val="503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F304D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CFA68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Ainsdale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F18B5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14-Jul-22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3C90D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93%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49D6A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Hathaway</w:t>
            </w:r>
          </w:p>
        </w:tc>
      </w:tr>
      <w:tr w:rsidR="003B270E" w:rsidRPr="003B270E" w14:paraId="428A92E8" w14:textId="77777777" w:rsidTr="003B270E">
        <w:trPr>
          <w:trHeight w:val="503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48308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3C64B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Wavertree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ACC70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02-Jul-22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1D070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93%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62232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Hathaway</w:t>
            </w:r>
          </w:p>
        </w:tc>
      </w:tr>
      <w:tr w:rsidR="003B270E" w:rsidRPr="003B270E" w14:paraId="1BE0BA3F" w14:textId="77777777" w:rsidTr="003B270E">
        <w:trPr>
          <w:trHeight w:val="503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2B7B4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E640A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Alder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07978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31-Jul-22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0E661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80%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305C2" w14:textId="77777777" w:rsidR="003B270E" w:rsidRPr="003B270E" w:rsidRDefault="003B270E" w:rsidP="003B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Hathaway</w:t>
            </w:r>
          </w:p>
        </w:tc>
      </w:tr>
    </w:tbl>
    <w:p w14:paraId="7DC7F306" w14:textId="21A049CE" w:rsidR="002062AC" w:rsidRDefault="002062AC" w:rsidP="003B270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4C8759A" w14:textId="49548C28" w:rsidR="00B81952" w:rsidRDefault="00B81952" w:rsidP="005418EC">
      <w:pPr>
        <w:pStyle w:val="NoSpacing"/>
        <w:rPr>
          <w:rFonts w:ascii="Arial" w:hAnsi="Arial" w:cs="Arial"/>
          <w:sz w:val="24"/>
          <w:szCs w:val="24"/>
        </w:rPr>
      </w:pPr>
    </w:p>
    <w:p w14:paraId="1A92A33A" w14:textId="77777777" w:rsidR="00430702" w:rsidRDefault="00430702" w:rsidP="005418E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B91B412" w14:textId="3DB7606F" w:rsidR="00B81952" w:rsidRDefault="0052176D" w:rsidP="005418E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3.</w:t>
      </w:r>
      <w:r>
        <w:rPr>
          <w:rFonts w:ascii="Arial" w:hAnsi="Arial" w:cs="Arial"/>
          <w:b/>
          <w:sz w:val="24"/>
          <w:szCs w:val="24"/>
        </w:rPr>
        <w:tab/>
        <w:t>Executive Summary</w:t>
      </w:r>
    </w:p>
    <w:p w14:paraId="3244C0AC" w14:textId="12A0596F" w:rsidR="0052176D" w:rsidRDefault="0052176D" w:rsidP="005418E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C93ADB9" w14:textId="668F9C03" w:rsidR="0052176D" w:rsidRDefault="0052176D" w:rsidP="005418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ab/>
      </w:r>
      <w:r w:rsidR="00AD0646">
        <w:rPr>
          <w:rFonts w:ascii="Arial" w:hAnsi="Arial" w:cs="Arial"/>
          <w:sz w:val="24"/>
          <w:szCs w:val="24"/>
        </w:rPr>
        <w:t xml:space="preserve">Further to the site visits, all clubs receive a fully detailed </w:t>
      </w:r>
      <w:r w:rsidR="00C81DB7">
        <w:rPr>
          <w:rFonts w:ascii="Arial" w:hAnsi="Arial" w:cs="Arial"/>
          <w:sz w:val="24"/>
          <w:szCs w:val="24"/>
        </w:rPr>
        <w:t xml:space="preserve">numerical breakdown of all areas of the ground and facilities that are assessed, and this is supported by an Executive Summary.  </w:t>
      </w:r>
      <w:r w:rsidR="00F90995">
        <w:rPr>
          <w:rFonts w:ascii="Arial" w:hAnsi="Arial" w:cs="Arial"/>
          <w:sz w:val="24"/>
          <w:szCs w:val="24"/>
        </w:rPr>
        <w:t>During</w:t>
      </w:r>
      <w:r w:rsidR="00E441B4">
        <w:rPr>
          <w:rFonts w:ascii="Arial" w:hAnsi="Arial" w:cs="Arial"/>
          <w:sz w:val="24"/>
          <w:szCs w:val="24"/>
        </w:rPr>
        <w:t xml:space="preserve"> the visits it is abundantly clear </w:t>
      </w:r>
      <w:r w:rsidR="004E731A">
        <w:rPr>
          <w:rFonts w:ascii="Arial" w:hAnsi="Arial" w:cs="Arial"/>
          <w:sz w:val="24"/>
          <w:szCs w:val="24"/>
        </w:rPr>
        <w:t xml:space="preserve">that all clubs demonstrate a quantifiable and identifiable commitment </w:t>
      </w:r>
      <w:r w:rsidR="009B267C">
        <w:rPr>
          <w:rFonts w:ascii="Arial" w:hAnsi="Arial" w:cs="Arial"/>
          <w:sz w:val="24"/>
          <w:szCs w:val="24"/>
        </w:rPr>
        <w:t>to club and grounds maintenance and each club is a credit to the L&amp;DCC, themselves and the communities that they support.</w:t>
      </w:r>
    </w:p>
    <w:p w14:paraId="0BF7216C" w14:textId="22C9F464" w:rsidR="00362E8D" w:rsidRDefault="00362E8D" w:rsidP="005418EC">
      <w:pPr>
        <w:pStyle w:val="NoSpacing"/>
        <w:rPr>
          <w:rFonts w:ascii="Arial" w:hAnsi="Arial" w:cs="Arial"/>
          <w:sz w:val="24"/>
          <w:szCs w:val="24"/>
        </w:rPr>
      </w:pPr>
    </w:p>
    <w:p w14:paraId="5D8F34B4" w14:textId="557536F4" w:rsidR="00430702" w:rsidRDefault="00430702" w:rsidP="005418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>
        <w:rPr>
          <w:rFonts w:ascii="Arial" w:hAnsi="Arial" w:cs="Arial"/>
          <w:sz w:val="24"/>
          <w:szCs w:val="24"/>
        </w:rPr>
        <w:tab/>
      </w:r>
      <w:r w:rsidR="009B267C">
        <w:rPr>
          <w:rFonts w:ascii="Arial" w:hAnsi="Arial" w:cs="Arial"/>
          <w:sz w:val="24"/>
          <w:szCs w:val="24"/>
        </w:rPr>
        <w:t>All clubs were</w:t>
      </w:r>
      <w:r w:rsidR="002A5B0D">
        <w:rPr>
          <w:rFonts w:ascii="Arial" w:hAnsi="Arial" w:cs="Arial"/>
          <w:sz w:val="24"/>
          <w:szCs w:val="24"/>
        </w:rPr>
        <w:t xml:space="preserve"> reasonably </w:t>
      </w:r>
      <w:r w:rsidR="002D0B9D">
        <w:rPr>
          <w:rFonts w:ascii="Arial" w:hAnsi="Arial" w:cs="Arial"/>
          <w:sz w:val="24"/>
          <w:szCs w:val="24"/>
        </w:rPr>
        <w:t>consistent in the scoring for the core elements of the grounds inspection</w:t>
      </w:r>
      <w:r w:rsidR="00F06FFF">
        <w:rPr>
          <w:rFonts w:ascii="Arial" w:hAnsi="Arial" w:cs="Arial"/>
          <w:sz w:val="24"/>
          <w:szCs w:val="24"/>
        </w:rPr>
        <w:t xml:space="preserve">; however, the differentiation that is demonstrated </w:t>
      </w:r>
      <w:r w:rsidR="002A5B0D">
        <w:rPr>
          <w:rFonts w:ascii="Arial" w:hAnsi="Arial" w:cs="Arial"/>
          <w:sz w:val="24"/>
          <w:szCs w:val="24"/>
        </w:rPr>
        <w:t xml:space="preserve">is attributable, in the main, to the specific umpire marks that were awarded </w:t>
      </w:r>
      <w:r w:rsidR="00007864">
        <w:rPr>
          <w:rFonts w:ascii="Arial" w:hAnsi="Arial" w:cs="Arial"/>
          <w:sz w:val="24"/>
          <w:szCs w:val="24"/>
        </w:rPr>
        <w:t>for the day of the match that the inspection took place.</w:t>
      </w:r>
    </w:p>
    <w:p w14:paraId="42DE9B69" w14:textId="77777777" w:rsidR="004A2C26" w:rsidRDefault="004A2C26" w:rsidP="005418EC">
      <w:pPr>
        <w:pStyle w:val="NoSpacing"/>
        <w:rPr>
          <w:rFonts w:ascii="Arial" w:hAnsi="Arial" w:cs="Arial"/>
          <w:sz w:val="24"/>
          <w:szCs w:val="24"/>
        </w:rPr>
      </w:pPr>
    </w:p>
    <w:p w14:paraId="2E79A549" w14:textId="0AD1816B" w:rsidR="004A2C26" w:rsidRDefault="00B9753C" w:rsidP="005418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="00EC66B4">
        <w:rPr>
          <w:rFonts w:ascii="Arial" w:hAnsi="Arial" w:cs="Arial"/>
          <w:sz w:val="24"/>
          <w:szCs w:val="24"/>
        </w:rPr>
        <w:tab/>
        <w:t xml:space="preserve">Notwithstanding the above point, Alder clearly </w:t>
      </w:r>
      <w:r w:rsidR="007C4759">
        <w:rPr>
          <w:rFonts w:ascii="Arial" w:hAnsi="Arial" w:cs="Arial"/>
          <w:sz w:val="24"/>
          <w:szCs w:val="24"/>
        </w:rPr>
        <w:t>represents an outlier for this year; however, after further</w:t>
      </w:r>
      <w:r w:rsidR="007A4D8D">
        <w:rPr>
          <w:rFonts w:ascii="Arial" w:hAnsi="Arial" w:cs="Arial"/>
          <w:sz w:val="24"/>
          <w:szCs w:val="24"/>
        </w:rPr>
        <w:t xml:space="preserve"> discussions with the Alder CC Chairman</w:t>
      </w:r>
      <w:r w:rsidR="00763F0C">
        <w:rPr>
          <w:rFonts w:ascii="Arial" w:hAnsi="Arial" w:cs="Arial"/>
          <w:sz w:val="24"/>
          <w:szCs w:val="24"/>
        </w:rPr>
        <w:t xml:space="preserve">, the Club has a major capital works programme that is being worked up in conjunction with a local property developer and, if </w:t>
      </w:r>
      <w:r w:rsidR="00FC796B">
        <w:rPr>
          <w:rFonts w:ascii="Arial" w:hAnsi="Arial" w:cs="Arial"/>
          <w:sz w:val="24"/>
          <w:szCs w:val="24"/>
        </w:rPr>
        <w:t>this programme of works is realised, then Alder CC have a spectacular new development to look for</w:t>
      </w:r>
      <w:r w:rsidR="00E0388A">
        <w:rPr>
          <w:rFonts w:ascii="Arial" w:hAnsi="Arial" w:cs="Arial"/>
          <w:sz w:val="24"/>
          <w:szCs w:val="24"/>
        </w:rPr>
        <w:t xml:space="preserve">ward to.  As a word of caution to Alder, should the works be delayed then I would strongly recommend that the observations that were raised on the 2022 report </w:t>
      </w:r>
      <w:r w:rsidR="00C31032">
        <w:rPr>
          <w:rFonts w:ascii="Arial" w:hAnsi="Arial" w:cs="Arial"/>
          <w:sz w:val="24"/>
          <w:szCs w:val="24"/>
        </w:rPr>
        <w:t>are addresse</w:t>
      </w:r>
      <w:r w:rsidR="008A55A6">
        <w:rPr>
          <w:rFonts w:ascii="Arial" w:hAnsi="Arial" w:cs="Arial"/>
          <w:sz w:val="24"/>
          <w:szCs w:val="24"/>
        </w:rPr>
        <w:t>d</w:t>
      </w:r>
      <w:r w:rsidR="00C31032">
        <w:rPr>
          <w:rFonts w:ascii="Arial" w:hAnsi="Arial" w:cs="Arial"/>
          <w:sz w:val="24"/>
          <w:szCs w:val="24"/>
        </w:rPr>
        <w:t>, as far is possible, prior to the commencement of the 2023 season.</w:t>
      </w:r>
      <w:r w:rsidR="00FC796B">
        <w:rPr>
          <w:rFonts w:ascii="Arial" w:hAnsi="Arial" w:cs="Arial"/>
          <w:sz w:val="24"/>
          <w:szCs w:val="24"/>
        </w:rPr>
        <w:t xml:space="preserve"> </w:t>
      </w:r>
      <w:r w:rsidR="007C4759">
        <w:rPr>
          <w:rFonts w:ascii="Arial" w:hAnsi="Arial" w:cs="Arial"/>
          <w:sz w:val="24"/>
          <w:szCs w:val="24"/>
        </w:rPr>
        <w:t xml:space="preserve"> </w:t>
      </w:r>
    </w:p>
    <w:p w14:paraId="0CCA1539" w14:textId="3F9CD25F" w:rsidR="00007864" w:rsidRDefault="00007864" w:rsidP="005418EC">
      <w:pPr>
        <w:pStyle w:val="NoSpacing"/>
        <w:rPr>
          <w:rFonts w:ascii="Arial" w:hAnsi="Arial" w:cs="Arial"/>
          <w:sz w:val="24"/>
          <w:szCs w:val="24"/>
        </w:rPr>
      </w:pPr>
    </w:p>
    <w:p w14:paraId="362B6126" w14:textId="234F0BBB" w:rsidR="003F4401" w:rsidRDefault="00362E8D" w:rsidP="005418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B9753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  <w:t xml:space="preserve">Whilst cricket faces many challenges in the form of additional bureaucratic requirements and questionable player </w:t>
      </w:r>
      <w:r w:rsidR="00304AB5">
        <w:rPr>
          <w:rFonts w:ascii="Arial" w:hAnsi="Arial" w:cs="Arial"/>
          <w:sz w:val="24"/>
          <w:szCs w:val="24"/>
        </w:rPr>
        <w:t>behaviour</w:t>
      </w:r>
      <w:r>
        <w:rPr>
          <w:rFonts w:ascii="Arial" w:hAnsi="Arial" w:cs="Arial"/>
          <w:sz w:val="24"/>
          <w:szCs w:val="24"/>
        </w:rPr>
        <w:t>,</w:t>
      </w:r>
      <w:r w:rsidR="00304AB5">
        <w:rPr>
          <w:rFonts w:ascii="Arial" w:hAnsi="Arial" w:cs="Arial"/>
          <w:sz w:val="24"/>
          <w:szCs w:val="24"/>
        </w:rPr>
        <w:t xml:space="preserve"> the Club &amp; Ground Site visits remind me of the values that we hold dear to our heart in supporting our sport.</w:t>
      </w:r>
      <w:r>
        <w:rPr>
          <w:rFonts w:ascii="Arial" w:hAnsi="Arial" w:cs="Arial"/>
          <w:sz w:val="24"/>
          <w:szCs w:val="24"/>
        </w:rPr>
        <w:t xml:space="preserve"> </w:t>
      </w:r>
      <w:r w:rsidR="00DB6215">
        <w:rPr>
          <w:rFonts w:ascii="Arial" w:hAnsi="Arial" w:cs="Arial"/>
          <w:sz w:val="24"/>
          <w:szCs w:val="24"/>
        </w:rPr>
        <w:t>W</w:t>
      </w:r>
      <w:r w:rsidR="00304AB5">
        <w:rPr>
          <w:rFonts w:ascii="Arial" w:hAnsi="Arial" w:cs="Arial"/>
          <w:sz w:val="24"/>
          <w:szCs w:val="24"/>
        </w:rPr>
        <w:t>ithout exception</w:t>
      </w:r>
      <w:r w:rsidR="003F4401">
        <w:rPr>
          <w:rFonts w:ascii="Arial" w:hAnsi="Arial" w:cs="Arial"/>
          <w:sz w:val="24"/>
          <w:szCs w:val="24"/>
        </w:rPr>
        <w:t xml:space="preserve"> </w:t>
      </w:r>
      <w:r w:rsidR="00304AB5">
        <w:rPr>
          <w:rFonts w:ascii="Arial" w:hAnsi="Arial" w:cs="Arial"/>
          <w:sz w:val="24"/>
          <w:szCs w:val="24"/>
        </w:rPr>
        <w:t>the hospitality, cooperation</w:t>
      </w:r>
      <w:r w:rsidR="003F4401">
        <w:rPr>
          <w:rFonts w:ascii="Arial" w:hAnsi="Arial" w:cs="Arial"/>
          <w:sz w:val="24"/>
          <w:szCs w:val="24"/>
        </w:rPr>
        <w:t xml:space="preserve"> and support that I received from </w:t>
      </w:r>
      <w:r w:rsidR="00424F1C">
        <w:rPr>
          <w:rFonts w:ascii="Arial" w:hAnsi="Arial" w:cs="Arial"/>
          <w:sz w:val="24"/>
          <w:szCs w:val="24"/>
        </w:rPr>
        <w:t>groundsmen,</w:t>
      </w:r>
      <w:r w:rsidR="00DA01DE">
        <w:rPr>
          <w:rFonts w:ascii="Arial" w:hAnsi="Arial" w:cs="Arial"/>
          <w:sz w:val="24"/>
          <w:szCs w:val="24"/>
        </w:rPr>
        <w:t xml:space="preserve"> umpires, </w:t>
      </w:r>
      <w:r w:rsidR="00424F1C">
        <w:rPr>
          <w:rFonts w:ascii="Arial" w:hAnsi="Arial" w:cs="Arial"/>
          <w:sz w:val="24"/>
          <w:szCs w:val="24"/>
        </w:rPr>
        <w:t>captains, players</w:t>
      </w:r>
      <w:r w:rsidR="002531C4">
        <w:rPr>
          <w:rFonts w:ascii="Arial" w:hAnsi="Arial" w:cs="Arial"/>
          <w:sz w:val="24"/>
          <w:szCs w:val="24"/>
        </w:rPr>
        <w:t xml:space="preserve">, </w:t>
      </w:r>
      <w:r w:rsidR="00424F1C">
        <w:rPr>
          <w:rFonts w:ascii="Arial" w:hAnsi="Arial" w:cs="Arial"/>
          <w:sz w:val="24"/>
          <w:szCs w:val="24"/>
        </w:rPr>
        <w:t>club officials</w:t>
      </w:r>
      <w:r w:rsidR="002531C4">
        <w:rPr>
          <w:rFonts w:ascii="Arial" w:hAnsi="Arial" w:cs="Arial"/>
          <w:sz w:val="24"/>
          <w:szCs w:val="24"/>
        </w:rPr>
        <w:t xml:space="preserve"> and spectators </w:t>
      </w:r>
      <w:r w:rsidR="00424F1C">
        <w:rPr>
          <w:rFonts w:ascii="Arial" w:hAnsi="Arial" w:cs="Arial"/>
          <w:sz w:val="24"/>
          <w:szCs w:val="24"/>
        </w:rPr>
        <w:t xml:space="preserve">was </w:t>
      </w:r>
      <w:r w:rsidR="003C229C">
        <w:rPr>
          <w:rFonts w:ascii="Arial" w:hAnsi="Arial" w:cs="Arial"/>
          <w:sz w:val="24"/>
          <w:szCs w:val="24"/>
        </w:rPr>
        <w:t>exceptional and I express my sincere thanks to everyone involved in the clubs that I visited in 202</w:t>
      </w:r>
      <w:r w:rsidR="00C97DA8">
        <w:rPr>
          <w:rFonts w:ascii="Arial" w:hAnsi="Arial" w:cs="Arial"/>
          <w:sz w:val="24"/>
          <w:szCs w:val="24"/>
        </w:rPr>
        <w:t>2</w:t>
      </w:r>
      <w:r w:rsidR="003C229C">
        <w:rPr>
          <w:rFonts w:ascii="Arial" w:hAnsi="Arial" w:cs="Arial"/>
          <w:sz w:val="24"/>
          <w:szCs w:val="24"/>
        </w:rPr>
        <w:t xml:space="preserve"> </w:t>
      </w:r>
      <w:r w:rsidR="007740DA">
        <w:rPr>
          <w:rFonts w:ascii="Arial" w:hAnsi="Arial" w:cs="Arial"/>
          <w:sz w:val="24"/>
          <w:szCs w:val="24"/>
        </w:rPr>
        <w:t>for making this duty such a pleasure.</w:t>
      </w:r>
    </w:p>
    <w:p w14:paraId="05D18C6D" w14:textId="5304F183" w:rsidR="007740DA" w:rsidRDefault="007740DA" w:rsidP="005418EC">
      <w:pPr>
        <w:pStyle w:val="NoSpacing"/>
        <w:rPr>
          <w:rFonts w:ascii="Arial" w:hAnsi="Arial" w:cs="Arial"/>
          <w:sz w:val="24"/>
          <w:szCs w:val="24"/>
        </w:rPr>
      </w:pPr>
    </w:p>
    <w:p w14:paraId="6DAA94FF" w14:textId="4422F658" w:rsidR="00BA04F8" w:rsidRDefault="00BA04F8" w:rsidP="005418EC">
      <w:pPr>
        <w:pStyle w:val="NoSpacing"/>
        <w:rPr>
          <w:rFonts w:ascii="Arial" w:hAnsi="Arial" w:cs="Arial"/>
          <w:sz w:val="24"/>
          <w:szCs w:val="24"/>
        </w:rPr>
      </w:pPr>
    </w:p>
    <w:p w14:paraId="0C51639E" w14:textId="2967491D" w:rsidR="00BA04F8" w:rsidRDefault="00BA04F8" w:rsidP="005418EC">
      <w:pPr>
        <w:pStyle w:val="NoSpacing"/>
        <w:rPr>
          <w:rFonts w:ascii="Arial" w:hAnsi="Arial" w:cs="Arial"/>
          <w:sz w:val="24"/>
          <w:szCs w:val="24"/>
        </w:rPr>
      </w:pPr>
    </w:p>
    <w:p w14:paraId="0ECCD175" w14:textId="628C26E1" w:rsidR="00BA04F8" w:rsidRDefault="00BA04F8" w:rsidP="005418EC">
      <w:pPr>
        <w:pStyle w:val="NoSpacing"/>
        <w:rPr>
          <w:rFonts w:ascii="Arial" w:hAnsi="Arial" w:cs="Arial"/>
          <w:sz w:val="24"/>
          <w:szCs w:val="24"/>
        </w:rPr>
      </w:pPr>
    </w:p>
    <w:p w14:paraId="35BC7A7A" w14:textId="182EF543" w:rsidR="00BA04F8" w:rsidRDefault="00BA04F8" w:rsidP="005418E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FD5142">
        <w:rPr>
          <w:rFonts w:ascii="Arial" w:hAnsi="Arial" w:cs="Arial"/>
          <w:b/>
          <w:sz w:val="24"/>
          <w:szCs w:val="24"/>
        </w:rPr>
        <w:t xml:space="preserve">im </w:t>
      </w:r>
      <w:r>
        <w:rPr>
          <w:rFonts w:ascii="Arial" w:hAnsi="Arial" w:cs="Arial"/>
          <w:b/>
          <w:sz w:val="24"/>
          <w:szCs w:val="24"/>
        </w:rPr>
        <w:t>Hathaway</w:t>
      </w:r>
    </w:p>
    <w:p w14:paraId="407A758F" w14:textId="0100EA38" w:rsidR="00BA04F8" w:rsidRDefault="00BA04F8" w:rsidP="005418E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L&amp;DCC – Club &amp; Grounds </w:t>
      </w:r>
      <w:r w:rsidR="00FD5142">
        <w:rPr>
          <w:rFonts w:ascii="Arial" w:hAnsi="Arial" w:cs="Arial"/>
          <w:b/>
          <w:sz w:val="24"/>
          <w:szCs w:val="24"/>
        </w:rPr>
        <w:t>Officer</w:t>
      </w:r>
    </w:p>
    <w:p w14:paraId="053C3555" w14:textId="77777777" w:rsidR="00265C10" w:rsidRDefault="00265C10" w:rsidP="005418E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61C4DAF" w14:textId="478449FD" w:rsidR="00265C10" w:rsidRDefault="00265C10" w:rsidP="005418E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E-Mail: </w:t>
      </w:r>
      <w:hyperlink r:id="rId7" w:history="1">
        <w:r w:rsidRPr="00426BD5">
          <w:rPr>
            <w:rStyle w:val="Hyperlink"/>
            <w:rFonts w:ascii="Arial" w:hAnsi="Arial" w:cs="Arial"/>
            <w:b/>
            <w:sz w:val="24"/>
            <w:szCs w:val="24"/>
          </w:rPr>
          <w:t>jim.hathaway126@outlook.com</w:t>
        </w:r>
      </w:hyperlink>
    </w:p>
    <w:p w14:paraId="3AE09F12" w14:textId="77777777" w:rsidR="00265C10" w:rsidRDefault="00265C10" w:rsidP="005418E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B4A7D08" w14:textId="212D7024" w:rsidR="00265C10" w:rsidRDefault="00265C10" w:rsidP="005418E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Tel: 07894 124 165</w:t>
      </w:r>
    </w:p>
    <w:p w14:paraId="78DC556B" w14:textId="77777777" w:rsidR="00FB66E2" w:rsidRDefault="00FB66E2" w:rsidP="005418E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55F705F" w14:textId="6D2BF29E" w:rsidR="00362E8D" w:rsidRDefault="00BA04F8" w:rsidP="005418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FD5142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Dec </w:t>
      </w:r>
      <w:r w:rsidR="007740DA">
        <w:rPr>
          <w:rFonts w:ascii="Arial" w:hAnsi="Arial" w:cs="Arial"/>
          <w:b/>
          <w:sz w:val="24"/>
          <w:szCs w:val="24"/>
        </w:rPr>
        <w:t>2</w:t>
      </w:r>
      <w:r w:rsidR="00FD5142">
        <w:rPr>
          <w:rFonts w:ascii="Arial" w:hAnsi="Arial" w:cs="Arial"/>
          <w:b/>
          <w:sz w:val="24"/>
          <w:szCs w:val="24"/>
        </w:rPr>
        <w:t>2</w:t>
      </w:r>
    </w:p>
    <w:p w14:paraId="44339AA1" w14:textId="77777777" w:rsidR="00362E8D" w:rsidRDefault="00362E8D" w:rsidP="005418EC">
      <w:pPr>
        <w:pStyle w:val="NoSpacing"/>
        <w:rPr>
          <w:rFonts w:ascii="Arial" w:hAnsi="Arial" w:cs="Arial"/>
          <w:sz w:val="24"/>
          <w:szCs w:val="24"/>
        </w:rPr>
      </w:pPr>
    </w:p>
    <w:p w14:paraId="4E747736" w14:textId="650E2988" w:rsidR="00362E8D" w:rsidRDefault="00362E8D" w:rsidP="005418EC">
      <w:pPr>
        <w:pStyle w:val="NoSpacing"/>
        <w:rPr>
          <w:rFonts w:ascii="Arial" w:hAnsi="Arial" w:cs="Arial"/>
          <w:sz w:val="24"/>
          <w:szCs w:val="24"/>
        </w:rPr>
      </w:pPr>
    </w:p>
    <w:p w14:paraId="6B5C3B38" w14:textId="77777777" w:rsidR="00362E8D" w:rsidRDefault="00362E8D" w:rsidP="005418EC">
      <w:pPr>
        <w:pStyle w:val="NoSpacing"/>
        <w:rPr>
          <w:rFonts w:ascii="Arial" w:hAnsi="Arial" w:cs="Arial"/>
          <w:sz w:val="24"/>
          <w:szCs w:val="24"/>
        </w:rPr>
      </w:pPr>
    </w:p>
    <w:p w14:paraId="13FC2252" w14:textId="4ABD64AD" w:rsidR="00362E8D" w:rsidRDefault="00362E8D" w:rsidP="005418EC">
      <w:pPr>
        <w:pStyle w:val="NoSpacing"/>
        <w:rPr>
          <w:rFonts w:ascii="Arial" w:hAnsi="Arial" w:cs="Arial"/>
          <w:sz w:val="24"/>
          <w:szCs w:val="24"/>
        </w:rPr>
      </w:pPr>
    </w:p>
    <w:p w14:paraId="5ECC2639" w14:textId="77777777" w:rsidR="00362E8D" w:rsidRPr="0052176D" w:rsidRDefault="00362E8D" w:rsidP="005418EC">
      <w:pPr>
        <w:pStyle w:val="NoSpacing"/>
        <w:rPr>
          <w:rFonts w:ascii="Arial" w:hAnsi="Arial" w:cs="Arial"/>
          <w:sz w:val="24"/>
          <w:szCs w:val="24"/>
        </w:rPr>
      </w:pPr>
    </w:p>
    <w:sectPr w:rsidR="00362E8D" w:rsidRPr="0052176D" w:rsidSect="003D1554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51740" w14:textId="77777777" w:rsidR="006A261E" w:rsidRDefault="006A261E" w:rsidP="005418EC">
      <w:pPr>
        <w:spacing w:after="0" w:line="240" w:lineRule="auto"/>
      </w:pPr>
      <w:r>
        <w:separator/>
      </w:r>
    </w:p>
  </w:endnote>
  <w:endnote w:type="continuationSeparator" w:id="0">
    <w:p w14:paraId="1A0B3ECF" w14:textId="77777777" w:rsidR="006A261E" w:rsidRDefault="006A261E" w:rsidP="0054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684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255A08" w14:textId="639B878E" w:rsidR="005418EC" w:rsidRDefault="005418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5A81F2" w14:textId="77777777" w:rsidR="005418EC" w:rsidRDefault="00541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2F00A" w14:textId="77777777" w:rsidR="006A261E" w:rsidRDefault="006A261E" w:rsidP="005418EC">
      <w:pPr>
        <w:spacing w:after="0" w:line="240" w:lineRule="auto"/>
      </w:pPr>
      <w:r>
        <w:separator/>
      </w:r>
    </w:p>
  </w:footnote>
  <w:footnote w:type="continuationSeparator" w:id="0">
    <w:p w14:paraId="30240532" w14:textId="77777777" w:rsidR="006A261E" w:rsidRDefault="006A261E" w:rsidP="00541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8FE0" w14:textId="16566DA2" w:rsidR="00136EEA" w:rsidRDefault="00136EEA">
    <w:pPr>
      <w:pStyle w:val="Header"/>
    </w:pPr>
  </w:p>
  <w:p w14:paraId="68516DE8" w14:textId="65DF218C" w:rsidR="00136EEA" w:rsidRDefault="00136EEA" w:rsidP="00136EEA">
    <w:pPr>
      <w:pStyle w:val="Header"/>
      <w:jc w:val="center"/>
    </w:pPr>
    <w:r>
      <w:rPr>
        <w:noProof/>
      </w:rPr>
      <w:drawing>
        <wp:inline distT="0" distB="0" distL="0" distR="0" wp14:anchorId="3C16E302" wp14:editId="358B2216">
          <wp:extent cx="3547584" cy="830100"/>
          <wp:effectExtent l="0" t="0" r="0" b="8255"/>
          <wp:docPr id="3" name="Picture 3" descr="Liverpool and District Cricket Competi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verpool and District Cricket Competi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5839" cy="841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8EC"/>
    <w:rsid w:val="000024C5"/>
    <w:rsid w:val="00007864"/>
    <w:rsid w:val="00095015"/>
    <w:rsid w:val="000A7E10"/>
    <w:rsid w:val="000C1500"/>
    <w:rsid w:val="001177C0"/>
    <w:rsid w:val="00134667"/>
    <w:rsid w:val="00136EEA"/>
    <w:rsid w:val="002062AC"/>
    <w:rsid w:val="00220CCB"/>
    <w:rsid w:val="00220E63"/>
    <w:rsid w:val="002531C4"/>
    <w:rsid w:val="00265C10"/>
    <w:rsid w:val="002A5B0D"/>
    <w:rsid w:val="002D0B9D"/>
    <w:rsid w:val="00304AB5"/>
    <w:rsid w:val="00362E8D"/>
    <w:rsid w:val="003B270E"/>
    <w:rsid w:val="003C229C"/>
    <w:rsid w:val="003D1554"/>
    <w:rsid w:val="003F4401"/>
    <w:rsid w:val="00406F85"/>
    <w:rsid w:val="00424F1C"/>
    <w:rsid w:val="00430702"/>
    <w:rsid w:val="0046038F"/>
    <w:rsid w:val="00472E03"/>
    <w:rsid w:val="0047608B"/>
    <w:rsid w:val="004A2C26"/>
    <w:rsid w:val="004A4168"/>
    <w:rsid w:val="004E731A"/>
    <w:rsid w:val="005032BF"/>
    <w:rsid w:val="0052176D"/>
    <w:rsid w:val="00523333"/>
    <w:rsid w:val="005418EC"/>
    <w:rsid w:val="005C3317"/>
    <w:rsid w:val="005E427B"/>
    <w:rsid w:val="006A261E"/>
    <w:rsid w:val="006C48CF"/>
    <w:rsid w:val="006F0D4B"/>
    <w:rsid w:val="00733F5C"/>
    <w:rsid w:val="00763F0C"/>
    <w:rsid w:val="007740DA"/>
    <w:rsid w:val="007A4D8D"/>
    <w:rsid w:val="007C4759"/>
    <w:rsid w:val="00835F1A"/>
    <w:rsid w:val="00845AE8"/>
    <w:rsid w:val="00883962"/>
    <w:rsid w:val="008A55A6"/>
    <w:rsid w:val="008A7337"/>
    <w:rsid w:val="009B267C"/>
    <w:rsid w:val="009E4B72"/>
    <w:rsid w:val="00A206F4"/>
    <w:rsid w:val="00A243BE"/>
    <w:rsid w:val="00AD0646"/>
    <w:rsid w:val="00B10A82"/>
    <w:rsid w:val="00B14B7A"/>
    <w:rsid w:val="00B779A9"/>
    <w:rsid w:val="00B81952"/>
    <w:rsid w:val="00B9753C"/>
    <w:rsid w:val="00BA04F8"/>
    <w:rsid w:val="00C31032"/>
    <w:rsid w:val="00C81DB7"/>
    <w:rsid w:val="00C97DA8"/>
    <w:rsid w:val="00CA1E6B"/>
    <w:rsid w:val="00D20F0A"/>
    <w:rsid w:val="00DA01DE"/>
    <w:rsid w:val="00DB6215"/>
    <w:rsid w:val="00E0388A"/>
    <w:rsid w:val="00E441B4"/>
    <w:rsid w:val="00E5686B"/>
    <w:rsid w:val="00EC66B4"/>
    <w:rsid w:val="00F06FFF"/>
    <w:rsid w:val="00F90995"/>
    <w:rsid w:val="00FB66E2"/>
    <w:rsid w:val="00FC796B"/>
    <w:rsid w:val="00FD5142"/>
    <w:rsid w:val="00FE3BF6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2F3F2"/>
  <w15:chartTrackingRefBased/>
  <w15:docId w15:val="{CA1BC421-ECD5-440A-8589-399DC801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8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1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8EC"/>
  </w:style>
  <w:style w:type="paragraph" w:styleId="Footer">
    <w:name w:val="footer"/>
    <w:basedOn w:val="Normal"/>
    <w:link w:val="FooterChar"/>
    <w:uiPriority w:val="99"/>
    <w:unhideWhenUsed/>
    <w:rsid w:val="00541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8EC"/>
  </w:style>
  <w:style w:type="character" w:styleId="Hyperlink">
    <w:name w:val="Hyperlink"/>
    <w:basedOn w:val="DefaultParagraphFont"/>
    <w:uiPriority w:val="99"/>
    <w:unhideWhenUsed/>
    <w:rsid w:val="00265C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im.hathaway126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Hathaway</dc:creator>
  <cp:keywords/>
  <dc:description/>
  <cp:lastModifiedBy>Jim Hathaway</cp:lastModifiedBy>
  <cp:revision>31</cp:revision>
  <dcterms:created xsi:type="dcterms:W3CDTF">2022-12-10T11:04:00Z</dcterms:created>
  <dcterms:modified xsi:type="dcterms:W3CDTF">2022-12-10T13:11:00Z</dcterms:modified>
</cp:coreProperties>
</file>