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332A" w14:textId="2D479128" w:rsidR="00ED0795" w:rsidRDefault="00ED0795"/>
    <w:p w14:paraId="79F1129E" w14:textId="77777777" w:rsidR="00A40029" w:rsidRPr="000B1CDF" w:rsidRDefault="00A40029" w:rsidP="00A40029">
      <w:pPr>
        <w:pStyle w:val="NoSpacing"/>
        <w:jc w:val="center"/>
        <w:rPr>
          <w:rFonts w:ascii="Arial" w:hAnsi="Arial" w:cs="Arial"/>
          <w:b/>
          <w:bCs/>
          <w:sz w:val="40"/>
          <w:szCs w:val="40"/>
        </w:rPr>
      </w:pPr>
      <w:r w:rsidRPr="000B1CDF">
        <w:rPr>
          <w:rFonts w:ascii="Arial" w:hAnsi="Arial" w:cs="Arial"/>
          <w:b/>
          <w:bCs/>
          <w:sz w:val="40"/>
          <w:szCs w:val="40"/>
        </w:rPr>
        <w:t>L&amp;DCC</w:t>
      </w:r>
    </w:p>
    <w:p w14:paraId="30642C96" w14:textId="77777777" w:rsidR="00A40029" w:rsidRPr="000B1CDF" w:rsidRDefault="00A40029" w:rsidP="00A40029">
      <w:pPr>
        <w:pStyle w:val="NoSpacing"/>
        <w:jc w:val="center"/>
        <w:rPr>
          <w:rFonts w:ascii="Arial" w:hAnsi="Arial" w:cs="Arial"/>
          <w:b/>
          <w:bCs/>
          <w:sz w:val="40"/>
          <w:szCs w:val="40"/>
        </w:rPr>
      </w:pPr>
      <w:r w:rsidRPr="000B1CDF">
        <w:rPr>
          <w:rFonts w:ascii="Arial" w:hAnsi="Arial" w:cs="Arial"/>
          <w:b/>
          <w:bCs/>
          <w:sz w:val="40"/>
          <w:szCs w:val="40"/>
        </w:rPr>
        <w:t>2022 Season</w:t>
      </w:r>
    </w:p>
    <w:p w14:paraId="0E0F53A2" w14:textId="77777777" w:rsidR="00A40029" w:rsidRDefault="00A40029" w:rsidP="00A40029">
      <w:pPr>
        <w:pStyle w:val="NoSpacing"/>
        <w:jc w:val="center"/>
        <w:rPr>
          <w:rFonts w:ascii="Arial" w:hAnsi="Arial" w:cs="Arial"/>
          <w:b/>
          <w:bCs/>
          <w:sz w:val="40"/>
          <w:szCs w:val="40"/>
        </w:rPr>
      </w:pPr>
      <w:r w:rsidRPr="000B1CDF">
        <w:rPr>
          <w:rFonts w:ascii="Arial" w:hAnsi="Arial" w:cs="Arial"/>
          <w:b/>
          <w:bCs/>
          <w:sz w:val="40"/>
          <w:szCs w:val="40"/>
        </w:rPr>
        <w:t>Review of Club Conduct Marks</w:t>
      </w:r>
    </w:p>
    <w:p w14:paraId="47340A5B" w14:textId="77777777" w:rsidR="00924A09" w:rsidRDefault="00924A09" w:rsidP="00924A09">
      <w:pPr>
        <w:pStyle w:val="NoSpacing"/>
        <w:jc w:val="center"/>
        <w:rPr>
          <w:rFonts w:ascii="Arial" w:hAnsi="Arial" w:cs="Arial"/>
          <w:b/>
          <w:bCs/>
          <w:sz w:val="44"/>
          <w:szCs w:val="44"/>
        </w:rPr>
      </w:pPr>
    </w:p>
    <w:p w14:paraId="688DEB40" w14:textId="2C3BD439" w:rsidR="00A40029" w:rsidRDefault="00E838DD" w:rsidP="00924A09">
      <w:pPr>
        <w:pStyle w:val="NoSpacing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0E495452" wp14:editId="4D2FD75E">
            <wp:extent cx="5036179" cy="4903389"/>
            <wp:effectExtent l="38100" t="38100" r="31750" b="31115"/>
            <wp:docPr id="7" name="Picture 7" descr="Andrew Flintoff, Brett Lee - Andrew Flintoff and Brett Lee Photos - Zim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w Flintoff, Brett Lee - Andrew Flintoff and Brett Lee Photos - Zimb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288" cy="4913232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9424D3" w14:textId="77777777" w:rsidR="00924A09" w:rsidRPr="00924A09" w:rsidRDefault="00924A09" w:rsidP="00924A09">
      <w:pPr>
        <w:pStyle w:val="NoSpacing"/>
        <w:jc w:val="center"/>
        <w:rPr>
          <w:rFonts w:ascii="Arial" w:hAnsi="Arial" w:cs="Arial"/>
          <w:b/>
          <w:bCs/>
          <w:sz w:val="44"/>
          <w:szCs w:val="44"/>
        </w:rPr>
      </w:pPr>
    </w:p>
    <w:p w14:paraId="2646B3A2" w14:textId="04698083" w:rsidR="003C0858" w:rsidRDefault="005C5871" w:rsidP="00442B2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2683004" w14:textId="77777777" w:rsidR="0017041A" w:rsidRDefault="0017041A" w:rsidP="0017041A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29748E0" w14:textId="77777777" w:rsidR="0017041A" w:rsidRDefault="0017041A" w:rsidP="0017041A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16723D9" w14:textId="77777777" w:rsidR="0017041A" w:rsidRDefault="0017041A" w:rsidP="0017041A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F733B2B" w14:textId="77777777" w:rsidR="0017041A" w:rsidRDefault="0017041A" w:rsidP="0017041A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8ACA2A2" w14:textId="77777777" w:rsidR="0017041A" w:rsidRDefault="0017041A" w:rsidP="0017041A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2D7E2FB" w14:textId="12B1C3AE" w:rsidR="0017041A" w:rsidRPr="008D0FC3" w:rsidRDefault="0017041A" w:rsidP="0017041A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 S Hathaway – 10 Dec 22</w:t>
      </w:r>
    </w:p>
    <w:p w14:paraId="4594F3EA" w14:textId="77777777" w:rsidR="003C0858" w:rsidRDefault="003C0858" w:rsidP="005C587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C3B26D9" w14:textId="7652F65A" w:rsidR="008577F1" w:rsidRDefault="0044064C" w:rsidP="0044064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4064C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  <w:t>Introduction</w:t>
      </w:r>
    </w:p>
    <w:p w14:paraId="12D4FCDB" w14:textId="77777777" w:rsidR="0044064C" w:rsidRDefault="0044064C" w:rsidP="0044064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A3ED98D" w14:textId="25E700C3" w:rsidR="0044064C" w:rsidRDefault="00D96418" w:rsidP="00D96418">
      <w:pPr>
        <w:pStyle w:val="NoSpacing"/>
        <w:rPr>
          <w:rFonts w:ascii="Arial" w:hAnsi="Arial" w:cs="Arial"/>
          <w:sz w:val="24"/>
          <w:szCs w:val="24"/>
        </w:rPr>
      </w:pPr>
      <w:r w:rsidRPr="00D9641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 w:rsidR="00E30DAC">
        <w:rPr>
          <w:rFonts w:ascii="Arial" w:hAnsi="Arial" w:cs="Arial"/>
          <w:sz w:val="24"/>
          <w:szCs w:val="24"/>
        </w:rPr>
        <w:t xml:space="preserve">During the course of a discussion with a L&amp;DCC Committee colleague </w:t>
      </w:r>
      <w:r w:rsidR="00405DD9">
        <w:rPr>
          <w:rFonts w:ascii="Arial" w:hAnsi="Arial" w:cs="Arial"/>
          <w:sz w:val="24"/>
          <w:szCs w:val="24"/>
        </w:rPr>
        <w:t>at th</w:t>
      </w:r>
      <w:r w:rsidR="0025742C">
        <w:rPr>
          <w:rFonts w:ascii="Arial" w:hAnsi="Arial" w:cs="Arial"/>
          <w:sz w:val="24"/>
          <w:szCs w:val="24"/>
        </w:rPr>
        <w:t>e</w:t>
      </w:r>
      <w:r w:rsidR="00405DD9">
        <w:rPr>
          <w:rFonts w:ascii="Arial" w:hAnsi="Arial" w:cs="Arial"/>
          <w:sz w:val="24"/>
          <w:szCs w:val="24"/>
        </w:rPr>
        <w:t xml:space="preserve"> early part of the 2022 season, I pointed out that I had noticed </w:t>
      </w:r>
      <w:r w:rsidR="0025742C">
        <w:rPr>
          <w:rFonts w:ascii="Arial" w:hAnsi="Arial" w:cs="Arial"/>
          <w:sz w:val="24"/>
          <w:szCs w:val="24"/>
        </w:rPr>
        <w:t xml:space="preserve">an identifiable </w:t>
      </w:r>
      <w:r w:rsidR="00092A5E">
        <w:rPr>
          <w:rFonts w:ascii="Arial" w:hAnsi="Arial" w:cs="Arial"/>
          <w:sz w:val="24"/>
          <w:szCs w:val="24"/>
        </w:rPr>
        <w:t xml:space="preserve">downward trend in the overall conduct marks that clubs were being awarded </w:t>
      </w:r>
      <w:r>
        <w:rPr>
          <w:rFonts w:ascii="Arial" w:hAnsi="Arial" w:cs="Arial"/>
          <w:sz w:val="24"/>
          <w:szCs w:val="24"/>
        </w:rPr>
        <w:t>on a weekly basis.  My colleague then confirmed that, at that stage of the season, there had also been a noticeable escalation in the number of disciplinary reports that the League had received</w:t>
      </w:r>
      <w:r w:rsidR="0064664B">
        <w:rPr>
          <w:rFonts w:ascii="Arial" w:hAnsi="Arial" w:cs="Arial"/>
          <w:sz w:val="24"/>
          <w:szCs w:val="24"/>
        </w:rPr>
        <w:t xml:space="preserve"> in comparison to previous years.</w:t>
      </w:r>
    </w:p>
    <w:p w14:paraId="1B053B91" w14:textId="77777777" w:rsidR="00D96418" w:rsidRDefault="00D96418" w:rsidP="00D96418">
      <w:pPr>
        <w:pStyle w:val="NoSpacing"/>
        <w:rPr>
          <w:rFonts w:ascii="Arial" w:hAnsi="Arial" w:cs="Arial"/>
          <w:sz w:val="24"/>
          <w:szCs w:val="24"/>
        </w:rPr>
      </w:pPr>
    </w:p>
    <w:p w14:paraId="6CB8147D" w14:textId="3027830B" w:rsidR="0064664B" w:rsidRDefault="00D96418" w:rsidP="00D964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ab/>
      </w:r>
      <w:r w:rsidR="00CB7D96">
        <w:rPr>
          <w:rFonts w:ascii="Arial" w:hAnsi="Arial" w:cs="Arial"/>
          <w:sz w:val="24"/>
          <w:szCs w:val="24"/>
        </w:rPr>
        <w:t xml:space="preserve">In light of this feedback, and after </w:t>
      </w:r>
      <w:r w:rsidR="004C5312">
        <w:rPr>
          <w:rFonts w:ascii="Arial" w:hAnsi="Arial" w:cs="Arial"/>
          <w:sz w:val="24"/>
          <w:szCs w:val="24"/>
        </w:rPr>
        <w:t xml:space="preserve">2 or 3 years of procrastination, I decided to analyse the marks that were being awarded for </w:t>
      </w:r>
      <w:r w:rsidR="00827BE6">
        <w:rPr>
          <w:rFonts w:ascii="Arial" w:hAnsi="Arial" w:cs="Arial"/>
          <w:sz w:val="24"/>
          <w:szCs w:val="24"/>
        </w:rPr>
        <w:t xml:space="preserve">all clubs, both home and away, to determine whether or not my instinct was correct or if it was just a result of my </w:t>
      </w:r>
      <w:r w:rsidR="00C96EFC">
        <w:rPr>
          <w:rFonts w:ascii="Arial" w:hAnsi="Arial" w:cs="Arial"/>
          <w:sz w:val="24"/>
          <w:szCs w:val="24"/>
        </w:rPr>
        <w:t>overactive</w:t>
      </w:r>
      <w:r w:rsidR="0064664B">
        <w:rPr>
          <w:rFonts w:ascii="Arial" w:hAnsi="Arial" w:cs="Arial"/>
          <w:sz w:val="24"/>
          <w:szCs w:val="24"/>
        </w:rPr>
        <w:t xml:space="preserve"> imagination.</w:t>
      </w:r>
    </w:p>
    <w:p w14:paraId="4EAE99EA" w14:textId="77777777" w:rsidR="00C96EFC" w:rsidRDefault="00C96EFC" w:rsidP="00D96418">
      <w:pPr>
        <w:pStyle w:val="NoSpacing"/>
        <w:rPr>
          <w:rFonts w:ascii="Arial" w:hAnsi="Arial" w:cs="Arial"/>
          <w:sz w:val="24"/>
          <w:szCs w:val="24"/>
        </w:rPr>
      </w:pPr>
    </w:p>
    <w:p w14:paraId="6BF8098A" w14:textId="2D6F4AC8" w:rsidR="00C96EFC" w:rsidRDefault="00C96EFC" w:rsidP="00D9641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  <w:t>Findings</w:t>
      </w:r>
    </w:p>
    <w:p w14:paraId="5F592F44" w14:textId="77777777" w:rsidR="00C96EFC" w:rsidRDefault="00C96EFC" w:rsidP="00D9641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686AEB6" w14:textId="57D9BEAF" w:rsidR="00C96EFC" w:rsidRDefault="00FA7D61" w:rsidP="00D964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ab/>
        <w:t>Based on the marks that are received from umpires</w:t>
      </w:r>
      <w:r w:rsidR="00C738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conduct marks fall into </w:t>
      </w:r>
      <w:r w:rsidR="009C1A22">
        <w:rPr>
          <w:rFonts w:ascii="Arial" w:hAnsi="Arial" w:cs="Arial"/>
          <w:sz w:val="24"/>
          <w:szCs w:val="24"/>
        </w:rPr>
        <w:t>8 categories, 4 for the conduct of the home team and 4 for the away team.</w:t>
      </w:r>
    </w:p>
    <w:p w14:paraId="3F6D0E8C" w14:textId="77777777" w:rsidR="009956A4" w:rsidRDefault="009956A4" w:rsidP="00D96418">
      <w:pPr>
        <w:pStyle w:val="NoSpacing"/>
        <w:rPr>
          <w:rFonts w:ascii="Arial" w:hAnsi="Arial" w:cs="Arial"/>
          <w:sz w:val="24"/>
          <w:szCs w:val="24"/>
        </w:rPr>
      </w:pPr>
    </w:p>
    <w:p w14:paraId="4004AE00" w14:textId="663C7F04" w:rsidR="009956A4" w:rsidRDefault="009956A4" w:rsidP="00D964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ab/>
      </w:r>
      <w:r w:rsidR="003407AA">
        <w:rPr>
          <w:rFonts w:ascii="Arial" w:hAnsi="Arial" w:cs="Arial"/>
          <w:sz w:val="24"/>
          <w:szCs w:val="24"/>
        </w:rPr>
        <w:t xml:space="preserve">Each team is individually assessed and the tables below show the Executive Summary </w:t>
      </w:r>
      <w:r w:rsidR="00AB3766">
        <w:rPr>
          <w:rFonts w:ascii="Arial" w:hAnsi="Arial" w:cs="Arial"/>
          <w:sz w:val="24"/>
          <w:szCs w:val="24"/>
        </w:rPr>
        <w:t>for each club covering the 2022 season:</w:t>
      </w:r>
    </w:p>
    <w:p w14:paraId="1EFEE508" w14:textId="77777777" w:rsidR="00AB3766" w:rsidRDefault="00AB3766" w:rsidP="00D96418">
      <w:pPr>
        <w:pStyle w:val="NoSpacing"/>
        <w:rPr>
          <w:rFonts w:ascii="Arial" w:hAnsi="Arial" w:cs="Arial"/>
          <w:sz w:val="24"/>
          <w:szCs w:val="24"/>
        </w:rPr>
      </w:pPr>
    </w:p>
    <w:p w14:paraId="61FFDF6F" w14:textId="77777777" w:rsidR="00AB3766" w:rsidRDefault="00AB3766" w:rsidP="00D96418">
      <w:pPr>
        <w:pStyle w:val="NoSpacing"/>
        <w:rPr>
          <w:rFonts w:ascii="Arial" w:hAnsi="Arial" w:cs="Arial"/>
          <w:sz w:val="24"/>
          <w:szCs w:val="24"/>
        </w:rPr>
      </w:pPr>
    </w:p>
    <w:p w14:paraId="0FEB1DBC" w14:textId="77777777" w:rsidR="00AB3766" w:rsidRDefault="00AB3766" w:rsidP="00D96418">
      <w:pPr>
        <w:pStyle w:val="NoSpacing"/>
        <w:rPr>
          <w:rFonts w:ascii="Arial" w:hAnsi="Arial" w:cs="Arial"/>
          <w:sz w:val="24"/>
          <w:szCs w:val="24"/>
        </w:rPr>
      </w:pPr>
    </w:p>
    <w:p w14:paraId="420EDADE" w14:textId="77777777" w:rsidR="00AB3766" w:rsidRDefault="00AB3766" w:rsidP="00D96418">
      <w:pPr>
        <w:pStyle w:val="NoSpacing"/>
        <w:rPr>
          <w:rFonts w:ascii="Arial" w:hAnsi="Arial" w:cs="Arial"/>
          <w:sz w:val="24"/>
          <w:szCs w:val="24"/>
        </w:rPr>
      </w:pPr>
    </w:p>
    <w:p w14:paraId="4E59F84C" w14:textId="77777777" w:rsidR="00AB3766" w:rsidRDefault="00AB3766" w:rsidP="00D96418">
      <w:pPr>
        <w:pStyle w:val="NoSpacing"/>
        <w:rPr>
          <w:rFonts w:ascii="Arial" w:hAnsi="Arial" w:cs="Arial"/>
          <w:sz w:val="24"/>
          <w:szCs w:val="24"/>
        </w:rPr>
      </w:pPr>
    </w:p>
    <w:p w14:paraId="04CA0D8C" w14:textId="77777777" w:rsidR="00AB3766" w:rsidRDefault="00AB3766" w:rsidP="00D96418">
      <w:pPr>
        <w:pStyle w:val="NoSpacing"/>
        <w:rPr>
          <w:rFonts w:ascii="Arial" w:hAnsi="Arial" w:cs="Arial"/>
          <w:sz w:val="24"/>
          <w:szCs w:val="24"/>
        </w:rPr>
      </w:pPr>
    </w:p>
    <w:p w14:paraId="18C5D024" w14:textId="77777777" w:rsidR="00AB3766" w:rsidRDefault="00AB3766" w:rsidP="00D96418">
      <w:pPr>
        <w:pStyle w:val="NoSpacing"/>
        <w:rPr>
          <w:rFonts w:ascii="Arial" w:hAnsi="Arial" w:cs="Arial"/>
          <w:sz w:val="24"/>
          <w:szCs w:val="24"/>
        </w:rPr>
      </w:pPr>
    </w:p>
    <w:p w14:paraId="4D78A904" w14:textId="77777777" w:rsidR="00AB3766" w:rsidRDefault="00AB3766" w:rsidP="00D96418">
      <w:pPr>
        <w:pStyle w:val="NoSpacing"/>
        <w:rPr>
          <w:rFonts w:ascii="Arial" w:hAnsi="Arial" w:cs="Arial"/>
          <w:sz w:val="24"/>
          <w:szCs w:val="24"/>
        </w:rPr>
      </w:pPr>
    </w:p>
    <w:p w14:paraId="701269F2" w14:textId="77777777" w:rsidR="00AB3766" w:rsidRDefault="00AB3766" w:rsidP="00D96418">
      <w:pPr>
        <w:pStyle w:val="NoSpacing"/>
        <w:rPr>
          <w:rFonts w:ascii="Arial" w:hAnsi="Arial" w:cs="Arial"/>
          <w:sz w:val="24"/>
          <w:szCs w:val="24"/>
        </w:rPr>
      </w:pPr>
    </w:p>
    <w:p w14:paraId="389B3A8F" w14:textId="77777777" w:rsidR="00AB3766" w:rsidRDefault="00AB3766" w:rsidP="00D96418">
      <w:pPr>
        <w:pStyle w:val="NoSpacing"/>
        <w:rPr>
          <w:rFonts w:ascii="Arial" w:hAnsi="Arial" w:cs="Arial"/>
          <w:sz w:val="24"/>
          <w:szCs w:val="24"/>
        </w:rPr>
      </w:pPr>
    </w:p>
    <w:p w14:paraId="604E3B5F" w14:textId="77777777" w:rsidR="00AB3766" w:rsidRDefault="00AB3766" w:rsidP="00D96418">
      <w:pPr>
        <w:pStyle w:val="NoSpacing"/>
        <w:rPr>
          <w:rFonts w:ascii="Arial" w:hAnsi="Arial" w:cs="Arial"/>
          <w:sz w:val="24"/>
          <w:szCs w:val="24"/>
        </w:rPr>
      </w:pPr>
    </w:p>
    <w:p w14:paraId="5DF136B3" w14:textId="77777777" w:rsidR="00AB3766" w:rsidRDefault="00AB3766" w:rsidP="00D96418">
      <w:pPr>
        <w:pStyle w:val="NoSpacing"/>
        <w:rPr>
          <w:rFonts w:ascii="Arial" w:hAnsi="Arial" w:cs="Arial"/>
          <w:sz w:val="24"/>
          <w:szCs w:val="24"/>
        </w:rPr>
      </w:pPr>
    </w:p>
    <w:p w14:paraId="01ED23F3" w14:textId="77777777" w:rsidR="00AB3766" w:rsidRDefault="00AB3766" w:rsidP="00D96418">
      <w:pPr>
        <w:pStyle w:val="NoSpacing"/>
        <w:rPr>
          <w:rFonts w:ascii="Arial" w:hAnsi="Arial" w:cs="Arial"/>
          <w:sz w:val="24"/>
          <w:szCs w:val="24"/>
        </w:rPr>
      </w:pPr>
    </w:p>
    <w:p w14:paraId="765D040E" w14:textId="77777777" w:rsidR="00AB3766" w:rsidRDefault="00AB3766" w:rsidP="00D96418">
      <w:pPr>
        <w:pStyle w:val="NoSpacing"/>
        <w:rPr>
          <w:rFonts w:ascii="Arial" w:hAnsi="Arial" w:cs="Arial"/>
          <w:sz w:val="24"/>
          <w:szCs w:val="24"/>
        </w:rPr>
      </w:pPr>
    </w:p>
    <w:p w14:paraId="44966477" w14:textId="77777777" w:rsidR="00AB3766" w:rsidRDefault="00AB3766" w:rsidP="00D96418">
      <w:pPr>
        <w:pStyle w:val="NoSpacing"/>
        <w:rPr>
          <w:rFonts w:ascii="Arial" w:hAnsi="Arial" w:cs="Arial"/>
          <w:sz w:val="24"/>
          <w:szCs w:val="24"/>
        </w:rPr>
      </w:pPr>
    </w:p>
    <w:p w14:paraId="40D427E0" w14:textId="77777777" w:rsidR="00AB3766" w:rsidRDefault="00AB3766" w:rsidP="00D96418">
      <w:pPr>
        <w:pStyle w:val="NoSpacing"/>
        <w:rPr>
          <w:rFonts w:ascii="Arial" w:hAnsi="Arial" w:cs="Arial"/>
          <w:sz w:val="24"/>
          <w:szCs w:val="24"/>
        </w:rPr>
        <w:sectPr w:rsidR="00AB3766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C68ADB9" w14:textId="77777777" w:rsidR="00AB3766" w:rsidRDefault="00AB3766" w:rsidP="00C340F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17"/>
        <w:gridCol w:w="1274"/>
        <w:gridCol w:w="1274"/>
        <w:gridCol w:w="1274"/>
        <w:gridCol w:w="1275"/>
        <w:gridCol w:w="1275"/>
        <w:gridCol w:w="1394"/>
        <w:gridCol w:w="1275"/>
        <w:gridCol w:w="1394"/>
        <w:gridCol w:w="1286"/>
      </w:tblGrid>
      <w:tr w:rsidR="00A06AC3" w:rsidRPr="00A06AC3" w14:paraId="7ADE84E2" w14:textId="77777777" w:rsidTr="00A06AC3">
        <w:trPr>
          <w:trHeight w:val="503"/>
        </w:trPr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7E05DAD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4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5766A73" w14:textId="0B153334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Premier Division - Number of </w:t>
            </w:r>
            <w:r w:rsidR="003D3430"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Occurrences</w:t>
            </w: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(Per Question) - Conduct &lt; 5 / 5</w:t>
            </w:r>
          </w:p>
        </w:tc>
      </w:tr>
      <w:tr w:rsidR="00A06AC3" w:rsidRPr="00A06AC3" w14:paraId="518BCAEC" w14:textId="77777777" w:rsidTr="00A06AC3">
        <w:trPr>
          <w:trHeight w:val="1110"/>
        </w:trPr>
        <w:tc>
          <w:tcPr>
            <w:tcW w:w="4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59CBA67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Team / Question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8A7D544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Q22</w:t>
            </w: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Home Team</w:t>
            </w: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 xml:space="preserve"> Opponent Respect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9AD4EFF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Q24</w:t>
            </w: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Home Team</w:t>
            </w: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Umpire Respect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8BC5672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Q25</w:t>
            </w: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Away Team</w:t>
            </w: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Opponent Respect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C4D03AC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Q26</w:t>
            </w: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Away Team</w:t>
            </w: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Umpire Respect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1929011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Q27</w:t>
            </w: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Home Captain</w:t>
            </w: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Team Control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EAD8097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Q28</w:t>
            </w: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Home Captain</w:t>
            </w: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Cooperation With Umpire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12B0557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Q29</w:t>
            </w: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Away Captain</w:t>
            </w: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Team Control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A788996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Q30</w:t>
            </w: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Away Captain</w:t>
            </w: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Cooperation With Umpire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D431510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 Total</w:t>
            </w:r>
          </w:p>
        </w:tc>
      </w:tr>
      <w:tr w:rsidR="00A06AC3" w:rsidRPr="00A06AC3" w14:paraId="05FA0897" w14:textId="77777777" w:rsidTr="00A06AC3">
        <w:trPr>
          <w:trHeight w:val="402"/>
        </w:trPr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AF49DD7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Ormskirk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55846B5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69D3C22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918CEE7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7C632C9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9970BB5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2A8EB8F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18765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93FB3E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A5349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17</w:t>
            </w:r>
          </w:p>
        </w:tc>
      </w:tr>
      <w:tr w:rsidR="00A06AC3" w:rsidRPr="00A06AC3" w14:paraId="4D352C34" w14:textId="77777777" w:rsidTr="00A06AC3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64284000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Newton Le Willows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72C3436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5DBF140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1C32B59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762BBFE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1D2BDC3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CC6CE69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1E973A1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405A707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59295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</w:t>
            </w:r>
          </w:p>
        </w:tc>
      </w:tr>
      <w:tr w:rsidR="00A06AC3" w:rsidRPr="00A06AC3" w14:paraId="0E649342" w14:textId="77777777" w:rsidTr="00A06AC3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BEDAB13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Wallasey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7C8A5C2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78BE39D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CA7B33C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893DD4A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B9D2737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6F63FD2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FFB4922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6318222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A11AC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</w:t>
            </w:r>
          </w:p>
        </w:tc>
      </w:tr>
      <w:tr w:rsidR="00A06AC3" w:rsidRPr="00A06AC3" w14:paraId="480F887B" w14:textId="77777777" w:rsidTr="00A06AC3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371FF0D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Birkenhead Park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75278C8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1F04915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A30557C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B4C725B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ECBE4A7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F0F9B1B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4BE3CBD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12D0802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91D8C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</w:t>
            </w:r>
          </w:p>
        </w:tc>
      </w:tr>
      <w:tr w:rsidR="00A06AC3" w:rsidRPr="00A06AC3" w14:paraId="00DC4966" w14:textId="77777777" w:rsidTr="00A06AC3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6F3C402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Rainhill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0B334BB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5FA9FA9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ACBD2F0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868120A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B88BCBD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D4D7D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452A267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12D3C22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8C1B6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</w:t>
            </w:r>
          </w:p>
        </w:tc>
      </w:tr>
      <w:tr w:rsidR="00A06AC3" w:rsidRPr="00A06AC3" w14:paraId="13CB6A07" w14:textId="77777777" w:rsidTr="00A06AC3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DF87F36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Leigh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134F416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784E18C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FCD8915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B10C093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887FD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45E4C6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668779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81D6D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DAAB9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</w:t>
            </w:r>
          </w:p>
        </w:tc>
      </w:tr>
      <w:tr w:rsidR="00A06AC3" w:rsidRPr="00A06AC3" w14:paraId="15CB678B" w14:textId="77777777" w:rsidTr="00A06AC3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DAF5AE4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Wigan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B3EE08D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63967A6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34A30C2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03D5A11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CB524F9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C586CC0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750EB2C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AE6A0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E7AD8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</w:t>
            </w:r>
          </w:p>
        </w:tc>
      </w:tr>
      <w:tr w:rsidR="00A06AC3" w:rsidRPr="00A06AC3" w14:paraId="655B7157" w14:textId="77777777" w:rsidTr="00A06AC3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7500661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Formby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4118AA3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0004910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5FFA6FB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BB5BF8E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28014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862C5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07201CD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BBCDF8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97B49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</w:tr>
      <w:tr w:rsidR="00A06AC3" w:rsidRPr="00A06AC3" w14:paraId="4EA0A4B4" w14:textId="77777777" w:rsidTr="00A06AC3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017FDF0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Orrell Red Triangle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3757FCF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4F4B4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21C6FF6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80010A6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58B99CE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7984416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778C813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A050B4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4CE07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</w:tr>
      <w:tr w:rsidR="00A06AC3" w:rsidRPr="00A06AC3" w14:paraId="258FD356" w14:textId="77777777" w:rsidTr="00A06AC3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3DB7625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New Brighton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5501A5F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D107971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C0FB01B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E3BD4C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1DD01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86BBF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A45F1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DA1A4B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FB718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</w:tr>
      <w:tr w:rsidR="00A06AC3" w:rsidRPr="00A06AC3" w14:paraId="72E2637D" w14:textId="77777777" w:rsidTr="00A06AC3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9AB45E3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Northern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4DF6B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BF06E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3564D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0726D24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D1CC24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B917C5F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75D3143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7AEC8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90786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</w:tr>
      <w:tr w:rsidR="00A06AC3" w:rsidRPr="00A06AC3" w14:paraId="3007D4F7" w14:textId="77777777" w:rsidTr="00A06AC3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20F9B02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Southport &amp; Birkdale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A8B71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467A9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990AA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FB488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3D9907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C24704C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F4C369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98F01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FD694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</w:tr>
      <w:tr w:rsidR="00A06AC3" w:rsidRPr="00A06AC3" w14:paraId="0D1E91CC" w14:textId="77777777" w:rsidTr="00A06AC3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781E278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Prem Totals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CD9EE2A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F926932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EDA75E2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DE94D53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A48240B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C9BB15B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BEFD776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B2996D2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58BBEAB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108</w:t>
            </w:r>
          </w:p>
        </w:tc>
      </w:tr>
      <w:tr w:rsidR="00A06AC3" w:rsidRPr="00A06AC3" w14:paraId="73F5BD3B" w14:textId="77777777" w:rsidTr="00A06AC3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68CBF355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Total 0 Occasions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7342F4DE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6AB8E58D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524B4AA2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2D7AFEB9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628AB8D3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7EE16AA3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28C4F650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272A21B9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165C74B3" w14:textId="77777777" w:rsidR="00A06AC3" w:rsidRPr="00A06AC3" w:rsidRDefault="00A06AC3" w:rsidP="00A06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A06AC3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30</w:t>
            </w:r>
          </w:p>
        </w:tc>
      </w:tr>
    </w:tbl>
    <w:p w14:paraId="00AF1D6C" w14:textId="77777777" w:rsidR="009C1A22" w:rsidRDefault="009C1A22" w:rsidP="00A06AC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02AB88C" w14:textId="77777777" w:rsidR="009C1A22" w:rsidRPr="00C96EFC" w:rsidRDefault="009C1A22" w:rsidP="00D9641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39"/>
        <w:gridCol w:w="1300"/>
        <w:gridCol w:w="1300"/>
        <w:gridCol w:w="1300"/>
        <w:gridCol w:w="1300"/>
        <w:gridCol w:w="1300"/>
        <w:gridCol w:w="1394"/>
        <w:gridCol w:w="1300"/>
        <w:gridCol w:w="1394"/>
        <w:gridCol w:w="1311"/>
      </w:tblGrid>
      <w:tr w:rsidR="00E0486A" w:rsidRPr="00E0486A" w14:paraId="029E0046" w14:textId="77777777" w:rsidTr="00E0486A">
        <w:trPr>
          <w:trHeight w:val="503"/>
        </w:trPr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0B042C9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4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44FEEB84" w14:textId="6566F308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1st Division - Number of </w:t>
            </w:r>
            <w:r w:rsidR="00A4433C"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Occurrences</w:t>
            </w: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(Per Question) - Conduct &lt; 5 / 5</w:t>
            </w:r>
          </w:p>
        </w:tc>
      </w:tr>
      <w:tr w:rsidR="00E0486A" w:rsidRPr="00E0486A" w14:paraId="2337E8D0" w14:textId="77777777" w:rsidTr="00E0486A">
        <w:trPr>
          <w:trHeight w:val="1080"/>
        </w:trPr>
        <w:tc>
          <w:tcPr>
            <w:tcW w:w="4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027D1E54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Team / Question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5012608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Q22</w:t>
            </w: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Home Team</w:t>
            </w: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 xml:space="preserve"> Opponent Respect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81CBD24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Q24</w:t>
            </w: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Home Team</w:t>
            </w: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Umpire Respect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1910828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Q25</w:t>
            </w: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Away Team</w:t>
            </w: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Opponent Respect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3F2B462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Q26</w:t>
            </w: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Away Team</w:t>
            </w: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Umpire Respect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0FEE2E0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Q27</w:t>
            </w: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Home Captain</w:t>
            </w: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Team Control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D528BF5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Q28</w:t>
            </w: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Home Captain</w:t>
            </w: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Cooperation With Umpire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2D01504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Q29</w:t>
            </w: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Away Captain</w:t>
            </w: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Team Control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3C2FA38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Q30</w:t>
            </w: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Away Captain</w:t>
            </w: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Cooperation With Umpire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A05FFED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 Total</w:t>
            </w:r>
          </w:p>
        </w:tc>
      </w:tr>
      <w:tr w:rsidR="00E0486A" w:rsidRPr="00E0486A" w14:paraId="36C4FDE1" w14:textId="77777777" w:rsidTr="00E0486A">
        <w:trPr>
          <w:trHeight w:val="402"/>
        </w:trPr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2EB3281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Ainsdale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3FD4886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6D3DF00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91EBDD2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B64EB52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9A46DF4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ACFDC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3A4D077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4DE18C8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9894C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</w:t>
            </w:r>
          </w:p>
        </w:tc>
      </w:tr>
      <w:tr w:rsidR="00E0486A" w:rsidRPr="00E0486A" w14:paraId="144F6715" w14:textId="77777777" w:rsidTr="00E0486A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E4C6F57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Liverpool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55824D7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18A037A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44213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C57BC53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CE0ABCC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22B7D50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973357D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3D7C490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CC572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</w:t>
            </w:r>
          </w:p>
        </w:tc>
      </w:tr>
      <w:tr w:rsidR="00E0486A" w:rsidRPr="00E0486A" w14:paraId="0DDC6525" w14:textId="77777777" w:rsidTr="00E0486A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5323ABD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Lytham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30441A6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55740BD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B7EC8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41B9C9E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2542AB3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1F6CB94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3ECA93C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9252CAD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FC66F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</w:t>
            </w:r>
          </w:p>
        </w:tc>
      </w:tr>
      <w:tr w:rsidR="00E0486A" w:rsidRPr="00E0486A" w14:paraId="620D4FE6" w14:textId="77777777" w:rsidTr="00E0486A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B210798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Spring View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D2D332E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A1120D5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E258344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0299327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5FF3C01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BAD9728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D8C9420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51B6B1D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9090F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</w:t>
            </w:r>
          </w:p>
        </w:tc>
      </w:tr>
      <w:tr w:rsidR="00E0486A" w:rsidRPr="00E0486A" w14:paraId="4997DAF1" w14:textId="77777777" w:rsidTr="00E0486A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3BF2763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Bootle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756CBF8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7DBBC1D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3CC8843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894697B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09F3FF7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65CDFC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49BFB90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E93EF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E22BF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</w:t>
            </w:r>
          </w:p>
        </w:tc>
      </w:tr>
      <w:tr w:rsidR="00E0486A" w:rsidRPr="00E0486A" w14:paraId="415F806A" w14:textId="77777777" w:rsidTr="00E0486A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61B73C6B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Caldy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5D227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7ABF09F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3ABE0E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A9A0510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1C118D2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7E1FA3E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34A0115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9182CF7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1CB42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</w:t>
            </w:r>
          </w:p>
        </w:tc>
      </w:tr>
      <w:tr w:rsidR="00E0486A" w:rsidRPr="00E0486A" w14:paraId="5BFB3B35" w14:textId="77777777" w:rsidTr="00E0486A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7CE2965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Highfield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6B4BA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11FFD6B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349AE0A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A68A00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C091B89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22239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97BB2D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47859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9E7B8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</w:tr>
      <w:tr w:rsidR="00E0486A" w:rsidRPr="00E0486A" w14:paraId="159FD816" w14:textId="77777777" w:rsidTr="00E0486A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01B5764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Colwyn Bay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469D3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C9CF8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76E9D5A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75592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A8DA5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8B0FB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A764E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98879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54048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E0486A" w:rsidRPr="00E0486A" w14:paraId="391ACFB6" w14:textId="77777777" w:rsidTr="00E0486A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03173DF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Northop Hall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70E78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31756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6134749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CA29DE7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06D59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BFE5A5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9BD82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82ADF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19697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E0486A" w:rsidRPr="00E0486A" w14:paraId="46B10774" w14:textId="77777777" w:rsidTr="00E0486A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49F3D14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Rainford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BF6F870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5C82A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CC741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4D3D8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6EFC708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35546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B3054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9CE73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1D3A5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E0486A" w:rsidRPr="00E0486A" w14:paraId="6434C11E" w14:textId="77777777" w:rsidTr="00E0486A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077D4EC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Sefton Park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0301BCD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77EE9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4BC78A7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D677F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86242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4E3FD7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3E7FA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76FF6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EF9DF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E0486A" w:rsidRPr="00E0486A" w14:paraId="6C10FC5F" w14:textId="77777777" w:rsidTr="00E0486A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6E18552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Fleetwood Hesketh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C48A6F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F9087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85A78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9375BF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91D85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E37FB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668A8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9D204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ACD41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</w:tr>
      <w:tr w:rsidR="00E0486A" w:rsidRPr="00E0486A" w14:paraId="098F080B" w14:textId="77777777" w:rsidTr="00E0486A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2AEA678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Div 1 Totals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1354167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31AF744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C8CC64A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F9FF5E0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6A868EB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5CDD158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3E4EBDF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03987C2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A19C45D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70</w:t>
            </w:r>
          </w:p>
        </w:tc>
      </w:tr>
      <w:tr w:rsidR="00E0486A" w:rsidRPr="00E0486A" w14:paraId="7A2F03C1" w14:textId="77777777" w:rsidTr="00E0486A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4F345135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Total 0 Occasions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251C3579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463C26EB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0CADD58C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03E61CFA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2DF25061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44025D7F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29C9BD2F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3B6B8B11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27C2E099" w14:textId="77777777" w:rsidR="00E0486A" w:rsidRPr="00E0486A" w:rsidRDefault="00E0486A" w:rsidP="00E048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E0486A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45</w:t>
            </w:r>
          </w:p>
        </w:tc>
      </w:tr>
    </w:tbl>
    <w:p w14:paraId="0DFA14E3" w14:textId="77777777" w:rsidR="00C96EFC" w:rsidRDefault="00C96EFC" w:rsidP="0027207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EA2530B" w14:textId="77777777" w:rsidR="00C96EFC" w:rsidRDefault="00C96EFC" w:rsidP="00D9641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17"/>
        <w:gridCol w:w="1303"/>
        <w:gridCol w:w="1303"/>
        <w:gridCol w:w="1303"/>
        <w:gridCol w:w="1303"/>
        <w:gridCol w:w="1303"/>
        <w:gridCol w:w="1394"/>
        <w:gridCol w:w="1303"/>
        <w:gridCol w:w="1394"/>
        <w:gridCol w:w="1315"/>
      </w:tblGrid>
      <w:tr w:rsidR="00A4433C" w:rsidRPr="00A4433C" w14:paraId="70C3CC33" w14:textId="77777777" w:rsidTr="00A4433C">
        <w:trPr>
          <w:trHeight w:val="503"/>
        </w:trPr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8A9003F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4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767B3C43" w14:textId="508A6368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2nd Division - Number of Occurrences (Per Question) - Conduct &lt; 5 / 5</w:t>
            </w:r>
          </w:p>
        </w:tc>
      </w:tr>
      <w:tr w:rsidR="00A4433C" w:rsidRPr="00A4433C" w14:paraId="78F6835B" w14:textId="77777777" w:rsidTr="00A4433C">
        <w:trPr>
          <w:trHeight w:val="1200"/>
        </w:trPr>
        <w:tc>
          <w:tcPr>
            <w:tcW w:w="4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27DB618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Team / Question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BBF6A0B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Q22</w:t>
            </w: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Home Team</w:t>
            </w: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 xml:space="preserve"> Opponent Respect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9541219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Q24</w:t>
            </w: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Home Team</w:t>
            </w: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Umpire Respect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9470459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Q25</w:t>
            </w: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Away Team</w:t>
            </w: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Opponent Respect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47EBE2C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Q26</w:t>
            </w: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Away Team</w:t>
            </w: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Umpire Respect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D5270ED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Q27</w:t>
            </w: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Home Captain</w:t>
            </w: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Team Control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EC33738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Q28</w:t>
            </w: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Home Captain</w:t>
            </w: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Cooperation With Umpire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22A5AC1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Q29</w:t>
            </w: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Away Captain</w:t>
            </w: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Team Control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DE857CF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Q30</w:t>
            </w: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Away Captain</w:t>
            </w: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Cooperation With Umpire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57D74CC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 Total</w:t>
            </w:r>
          </w:p>
        </w:tc>
      </w:tr>
      <w:tr w:rsidR="00A4433C" w:rsidRPr="00A4433C" w14:paraId="24B76D5D" w14:textId="77777777" w:rsidTr="00A4433C">
        <w:trPr>
          <w:trHeight w:val="402"/>
        </w:trPr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41A44AE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 Helens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EC97C30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2AE0106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86A16E0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8FC6517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5BF1BC5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F990426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C40E664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0D37A32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3B159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24</w:t>
            </w:r>
          </w:p>
        </w:tc>
      </w:tr>
      <w:tr w:rsidR="00A4433C" w:rsidRPr="00A4433C" w14:paraId="43E1660C" w14:textId="77777777" w:rsidTr="00A4433C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BEB4DF2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Hightown St Marys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D1A097D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AEAF2AC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26CB0D6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EC8E16D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B7CEAB6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2453956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4B55D67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CCD04FE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5768A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17</w:t>
            </w:r>
          </w:p>
        </w:tc>
      </w:tr>
      <w:tr w:rsidR="00A4433C" w:rsidRPr="00A4433C" w14:paraId="6D42EC86" w14:textId="77777777" w:rsidTr="00A4433C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914B300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Alder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A23DC44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CC611AA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5A0955A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C8E7B6F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1220DB7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2750EC2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FC3E3D1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907C3BC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CD20C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</w:t>
            </w:r>
          </w:p>
        </w:tc>
      </w:tr>
      <w:tr w:rsidR="00A4433C" w:rsidRPr="00A4433C" w14:paraId="0AFF1C57" w14:textId="77777777" w:rsidTr="00A4433C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B78CC89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Maghull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44B875A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0944A89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3FC1E25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A1D4A03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0AD087E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92B947B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7EBE9D6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65E3C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9CCB5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</w:t>
            </w:r>
          </w:p>
        </w:tc>
      </w:tr>
      <w:tr w:rsidR="00A4433C" w:rsidRPr="00A4433C" w14:paraId="3ADF02D0" w14:textId="77777777" w:rsidTr="00A4433C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7EEF9B6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Southport Trinity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5EEBF98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338E317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86CBE06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EC2CFC3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A92EAD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07D97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98EBC0E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3D159C0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CED79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</w:t>
            </w:r>
          </w:p>
        </w:tc>
      </w:tr>
      <w:tr w:rsidR="00A4433C" w:rsidRPr="00A4433C" w14:paraId="4D16FCB1" w14:textId="77777777" w:rsidTr="00A4433C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87BC6D2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Norley Hall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F873749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160D2EB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A8874AF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14C52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709AB19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5B899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7893E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8EA30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D0509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</w:t>
            </w:r>
          </w:p>
        </w:tc>
      </w:tr>
      <w:tr w:rsidR="00A4433C" w:rsidRPr="00A4433C" w14:paraId="4B09CFE5" w14:textId="77777777" w:rsidTr="00A4433C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5E8E4A7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Parkfield Liscard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2987FAF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F672C13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412A406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A2B7331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FEEDFC4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A0B2830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91185F1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04C337D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FFA15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</w:t>
            </w:r>
          </w:p>
        </w:tc>
      </w:tr>
      <w:tr w:rsidR="00A4433C" w:rsidRPr="00A4433C" w14:paraId="11CE309F" w14:textId="77777777" w:rsidTr="00A4433C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2795CFB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Wavertree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4F0EC64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9A97EAF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66DEEEA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2738436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4A3F989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1A8E898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7EFD14E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63D7F1F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27D51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</w:tr>
      <w:tr w:rsidR="00A4433C" w:rsidRPr="00A4433C" w14:paraId="3714797F" w14:textId="77777777" w:rsidTr="00A4433C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E2BECFA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Sutton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62EF0EA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1DD38F8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F5485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28BA1E4D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07293B5B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6BB31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D83C49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DB587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9E35F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</w:tr>
      <w:tr w:rsidR="00A4433C" w:rsidRPr="00A4433C" w14:paraId="39A0327C" w14:textId="77777777" w:rsidTr="00A4433C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785C9A4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Prestatyn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55D83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73148A0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BFA64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6E81A71E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50D1A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48B2B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BB9AD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EFF82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CFA04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A4433C" w:rsidRPr="00A4433C" w14:paraId="026CEA7C" w14:textId="77777777" w:rsidTr="00A4433C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1BDA061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Old Xaverians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E8134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F8B2C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AE462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875CC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BBFB2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5C611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C28B5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279E0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A6335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</w:tr>
      <w:tr w:rsidR="00A4433C" w:rsidRPr="00A4433C" w14:paraId="2F8B547B" w14:textId="77777777" w:rsidTr="00A4433C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76C3ED6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Div 2 Totals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EB35C86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1F18E25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AE6F8E1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9E6CEF8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69EC40D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3D41D42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B735474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27BBA24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FA09BF1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116</w:t>
            </w:r>
          </w:p>
        </w:tc>
      </w:tr>
      <w:tr w:rsidR="00A4433C" w:rsidRPr="00A4433C" w14:paraId="39EA3BAA" w14:textId="77777777" w:rsidTr="00A4433C">
        <w:trPr>
          <w:trHeight w:val="402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0F34BAB1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Total 0 Occasions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74EAE121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71CB9E1B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2B7D5A09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02F3D83A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5FBACB16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1C0DF6AB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5EBCC946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0B826364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242BA874" w14:textId="77777777" w:rsidR="00A4433C" w:rsidRPr="00A4433C" w:rsidRDefault="00A4433C" w:rsidP="00A44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</w:pPr>
            <w:r w:rsidRPr="00A4433C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25</w:t>
            </w:r>
          </w:p>
        </w:tc>
      </w:tr>
    </w:tbl>
    <w:p w14:paraId="5A9F1D05" w14:textId="77777777" w:rsidR="0064664B" w:rsidRDefault="0064664B" w:rsidP="00E0486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BD037A1" w14:textId="77777777" w:rsidR="00872FDF" w:rsidRDefault="004C5312" w:rsidP="00D964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861FB3C" w14:textId="77777777" w:rsidR="00872FDF" w:rsidRDefault="00872FDF" w:rsidP="00D96418">
      <w:pPr>
        <w:pStyle w:val="NoSpacing"/>
        <w:rPr>
          <w:rFonts w:ascii="Arial" w:hAnsi="Arial" w:cs="Arial"/>
          <w:sz w:val="24"/>
          <w:szCs w:val="24"/>
        </w:rPr>
      </w:pPr>
    </w:p>
    <w:p w14:paraId="537467EB" w14:textId="13D37153" w:rsidR="00872FDF" w:rsidRDefault="00872FDF" w:rsidP="00872FDF">
      <w:pPr>
        <w:pStyle w:val="NoSpacing"/>
        <w:jc w:val="center"/>
        <w:rPr>
          <w:noProof/>
        </w:rPr>
      </w:pPr>
    </w:p>
    <w:p w14:paraId="54DE0AF5" w14:textId="1845F562" w:rsidR="00994F91" w:rsidRDefault="00994F91" w:rsidP="00872FDF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4EE3827F" wp14:editId="629C9B34">
            <wp:extent cx="8863330" cy="4034155"/>
            <wp:effectExtent l="0" t="0" r="13970" b="444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C1C0E02F-5456-64D1-9601-262F94E89E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B70B901" w14:textId="77777777" w:rsidR="00994F91" w:rsidRDefault="00994F91" w:rsidP="00872FDF">
      <w:pPr>
        <w:pStyle w:val="NoSpacing"/>
        <w:jc w:val="center"/>
        <w:rPr>
          <w:noProof/>
        </w:rPr>
      </w:pPr>
    </w:p>
    <w:p w14:paraId="7DA39B6B" w14:textId="77777777" w:rsidR="00994F91" w:rsidRDefault="00994F91" w:rsidP="00872FDF">
      <w:pPr>
        <w:pStyle w:val="NoSpacing"/>
        <w:jc w:val="center"/>
        <w:rPr>
          <w:noProof/>
        </w:rPr>
      </w:pPr>
    </w:p>
    <w:p w14:paraId="58CFB779" w14:textId="77777777" w:rsidR="00994F91" w:rsidRDefault="00994F91" w:rsidP="00872FDF">
      <w:pPr>
        <w:pStyle w:val="NoSpacing"/>
        <w:jc w:val="center"/>
        <w:rPr>
          <w:noProof/>
        </w:rPr>
      </w:pPr>
    </w:p>
    <w:p w14:paraId="2CE8E165" w14:textId="77777777" w:rsidR="00994F91" w:rsidRDefault="00994F91" w:rsidP="00872FDF">
      <w:pPr>
        <w:pStyle w:val="NoSpacing"/>
        <w:jc w:val="center"/>
        <w:rPr>
          <w:noProof/>
        </w:rPr>
      </w:pPr>
    </w:p>
    <w:p w14:paraId="29BDDE32" w14:textId="77777777" w:rsidR="00994F91" w:rsidRDefault="00994F91" w:rsidP="00872FDF">
      <w:pPr>
        <w:pStyle w:val="NoSpacing"/>
        <w:jc w:val="center"/>
        <w:rPr>
          <w:noProof/>
        </w:rPr>
      </w:pPr>
    </w:p>
    <w:p w14:paraId="48693116" w14:textId="77777777" w:rsidR="00872FDF" w:rsidRDefault="00872FDF" w:rsidP="00872FD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BC97630" w14:textId="77777777" w:rsidR="005E14D7" w:rsidRDefault="005E14D7" w:rsidP="00872FD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A0E8635" w14:textId="77777777" w:rsidR="005E14D7" w:rsidRDefault="005E14D7" w:rsidP="00872FD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2F84A82" wp14:editId="439FAF8F">
            <wp:extent cx="8863330" cy="3853180"/>
            <wp:effectExtent l="0" t="0" r="13970" b="1397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1913AB90-27AE-4664-0FC3-11E0EFBC35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314DCDD" w14:textId="77777777" w:rsidR="00D802AD" w:rsidRDefault="00D802AD" w:rsidP="00872FD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F64FF36" w14:textId="77777777" w:rsidR="00D802AD" w:rsidRDefault="00D802AD" w:rsidP="00872FD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376F08B" w14:textId="77777777" w:rsidR="00D802AD" w:rsidRDefault="00D802AD" w:rsidP="00872FD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9610D18" w14:textId="77777777" w:rsidR="00D802AD" w:rsidRDefault="00D802AD" w:rsidP="00872FD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5EB349B" w14:textId="77777777" w:rsidR="00D802AD" w:rsidRDefault="00D802AD" w:rsidP="00872FD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AA58AED" w14:textId="77777777" w:rsidR="00D802AD" w:rsidRDefault="00D802AD" w:rsidP="00872FD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E0ADE4C" w14:textId="2868ED58" w:rsidR="00D802AD" w:rsidRDefault="00D802AD" w:rsidP="00872FDF">
      <w:pPr>
        <w:pStyle w:val="NoSpacing"/>
        <w:jc w:val="center"/>
        <w:rPr>
          <w:noProof/>
        </w:rPr>
      </w:pPr>
    </w:p>
    <w:p w14:paraId="2F12F782" w14:textId="6F1C83E5" w:rsidR="00E03F0F" w:rsidRDefault="0086396F" w:rsidP="00872FD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3FCCF12" wp14:editId="67F32874">
            <wp:extent cx="8863330" cy="4083685"/>
            <wp:effectExtent l="0" t="0" r="13970" b="1206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A8E3BAAA-8337-51FF-61BF-4CD81F7F32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2E42295" w14:textId="77777777" w:rsidR="00D802AD" w:rsidRDefault="00D802AD" w:rsidP="00872FD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18693C2" w14:textId="77777777" w:rsidR="00A63733" w:rsidRDefault="00A63733" w:rsidP="00872FD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7EEB141" w14:textId="77777777" w:rsidR="00A63733" w:rsidRDefault="00A63733" w:rsidP="00872FD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9A549F3" w14:textId="77777777" w:rsidR="00720A6E" w:rsidRDefault="00720A6E" w:rsidP="00872FDF">
      <w:pPr>
        <w:pStyle w:val="NoSpacing"/>
        <w:jc w:val="center"/>
        <w:rPr>
          <w:rFonts w:ascii="Arial" w:hAnsi="Arial" w:cs="Arial"/>
          <w:sz w:val="24"/>
          <w:szCs w:val="24"/>
        </w:rPr>
        <w:sectPr w:rsidR="00720A6E" w:rsidSect="00AB376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993263F" w14:textId="77777777" w:rsidR="00A63733" w:rsidRDefault="00A63733" w:rsidP="00872FD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1BBE184" w14:textId="77777777" w:rsidR="00A63733" w:rsidRDefault="00A63733" w:rsidP="00872FD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665F4BA" w14:textId="77777777" w:rsidR="00085A56" w:rsidRDefault="00422183" w:rsidP="00085A5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9257AE">
        <w:rPr>
          <w:rFonts w:ascii="Arial" w:hAnsi="Arial" w:cs="Arial"/>
          <w:b/>
          <w:bCs/>
          <w:sz w:val="24"/>
          <w:szCs w:val="24"/>
        </w:rPr>
        <w:t>Conclusion</w:t>
      </w:r>
    </w:p>
    <w:p w14:paraId="390E2B43" w14:textId="77777777" w:rsidR="009257AE" w:rsidRDefault="009257AE" w:rsidP="00085A5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009E2A6" w14:textId="1B664FE9" w:rsidR="009257AE" w:rsidRDefault="009257AE" w:rsidP="00085A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</w:r>
      <w:r w:rsidR="00680A46">
        <w:rPr>
          <w:rFonts w:ascii="Arial" w:hAnsi="Arial" w:cs="Arial"/>
          <w:sz w:val="24"/>
          <w:szCs w:val="24"/>
        </w:rPr>
        <w:t>In a week when the ECB ha</w:t>
      </w:r>
      <w:r w:rsidR="008B243E">
        <w:rPr>
          <w:rFonts w:ascii="Arial" w:hAnsi="Arial" w:cs="Arial"/>
          <w:sz w:val="24"/>
          <w:szCs w:val="24"/>
        </w:rPr>
        <w:t>s</w:t>
      </w:r>
      <w:r w:rsidR="00680A46">
        <w:rPr>
          <w:rFonts w:ascii="Arial" w:hAnsi="Arial" w:cs="Arial"/>
          <w:sz w:val="24"/>
          <w:szCs w:val="24"/>
        </w:rPr>
        <w:t xml:space="preserve"> seen fit to issue </w:t>
      </w:r>
      <w:r w:rsidR="003A0E89">
        <w:rPr>
          <w:rFonts w:ascii="Arial" w:hAnsi="Arial" w:cs="Arial"/>
          <w:sz w:val="24"/>
          <w:szCs w:val="24"/>
        </w:rPr>
        <w:t>a 31 page document entitled Advance Notice on General Conduct in Recre</w:t>
      </w:r>
      <w:r w:rsidR="00106379">
        <w:rPr>
          <w:rFonts w:ascii="Arial" w:hAnsi="Arial" w:cs="Arial"/>
          <w:sz w:val="24"/>
          <w:szCs w:val="24"/>
        </w:rPr>
        <w:t>ational Cricket (A 31 page document) of which all clubs are to</w:t>
      </w:r>
      <w:r w:rsidR="00E75652">
        <w:rPr>
          <w:rFonts w:ascii="Arial" w:hAnsi="Arial" w:cs="Arial"/>
          <w:sz w:val="24"/>
          <w:szCs w:val="24"/>
        </w:rPr>
        <w:t xml:space="preserve"> understand, adopt and apply, it is abundantly clear that base</w:t>
      </w:r>
      <w:r w:rsidR="008B243E">
        <w:rPr>
          <w:rFonts w:ascii="Arial" w:hAnsi="Arial" w:cs="Arial"/>
          <w:sz w:val="24"/>
          <w:szCs w:val="24"/>
        </w:rPr>
        <w:t>d</w:t>
      </w:r>
      <w:r w:rsidR="00E75652">
        <w:rPr>
          <w:rFonts w:ascii="Arial" w:hAnsi="Arial" w:cs="Arial"/>
          <w:sz w:val="24"/>
          <w:szCs w:val="24"/>
        </w:rPr>
        <w:t xml:space="preserve"> on my own instinct and the </w:t>
      </w:r>
      <w:r w:rsidR="008B243E">
        <w:rPr>
          <w:rFonts w:ascii="Arial" w:hAnsi="Arial" w:cs="Arial"/>
          <w:sz w:val="24"/>
          <w:szCs w:val="24"/>
        </w:rPr>
        <w:t xml:space="preserve">supporting data above, the L&amp;DCC </w:t>
      </w:r>
      <w:r w:rsidR="0098181A">
        <w:rPr>
          <w:rFonts w:ascii="Arial" w:hAnsi="Arial" w:cs="Arial"/>
          <w:sz w:val="24"/>
          <w:szCs w:val="24"/>
        </w:rPr>
        <w:t xml:space="preserve">is indeed experiencing a decline in conduct standards </w:t>
      </w:r>
      <w:r w:rsidR="001E1878">
        <w:rPr>
          <w:rFonts w:ascii="Arial" w:hAnsi="Arial" w:cs="Arial"/>
          <w:sz w:val="24"/>
          <w:szCs w:val="24"/>
        </w:rPr>
        <w:t>that</w:t>
      </w:r>
      <w:r w:rsidR="00355CA9">
        <w:rPr>
          <w:rFonts w:ascii="Arial" w:hAnsi="Arial" w:cs="Arial"/>
          <w:sz w:val="24"/>
          <w:szCs w:val="24"/>
        </w:rPr>
        <w:t>,</w:t>
      </w:r>
      <w:r w:rsidR="001E1878">
        <w:rPr>
          <w:rFonts w:ascii="Arial" w:hAnsi="Arial" w:cs="Arial"/>
          <w:sz w:val="24"/>
          <w:szCs w:val="24"/>
        </w:rPr>
        <w:t xml:space="preserve"> </w:t>
      </w:r>
      <w:r w:rsidR="00355CA9">
        <w:rPr>
          <w:rFonts w:ascii="Arial" w:hAnsi="Arial" w:cs="Arial"/>
          <w:sz w:val="24"/>
          <w:szCs w:val="24"/>
        </w:rPr>
        <w:t>i</w:t>
      </w:r>
      <w:r w:rsidR="001E1878">
        <w:rPr>
          <w:rFonts w:ascii="Arial" w:hAnsi="Arial" w:cs="Arial"/>
          <w:sz w:val="24"/>
          <w:szCs w:val="24"/>
        </w:rPr>
        <w:t xml:space="preserve">f not addressed, will have significant and far reaching consequences on the way that we are able to </w:t>
      </w:r>
      <w:r w:rsidR="005F4DE2">
        <w:rPr>
          <w:rFonts w:ascii="Arial" w:hAnsi="Arial" w:cs="Arial"/>
          <w:sz w:val="24"/>
          <w:szCs w:val="24"/>
        </w:rPr>
        <w:t>deliver cricket.</w:t>
      </w:r>
    </w:p>
    <w:p w14:paraId="7F7376C0" w14:textId="77777777" w:rsidR="005F4DE2" w:rsidRDefault="005F4DE2" w:rsidP="00085A56">
      <w:pPr>
        <w:pStyle w:val="NoSpacing"/>
        <w:rPr>
          <w:rFonts w:ascii="Arial" w:hAnsi="Arial" w:cs="Arial"/>
          <w:sz w:val="24"/>
          <w:szCs w:val="24"/>
        </w:rPr>
      </w:pPr>
    </w:p>
    <w:p w14:paraId="03C0F7A7" w14:textId="2E61FB22" w:rsidR="005F4DE2" w:rsidRDefault="005F4DE2" w:rsidP="00085A5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ab/>
        <w:t xml:space="preserve">All clubs are strongly urged to discuss the above data at their own forthcoming </w:t>
      </w:r>
      <w:r w:rsidR="002514F7">
        <w:rPr>
          <w:rFonts w:ascii="Arial" w:hAnsi="Arial" w:cs="Arial"/>
          <w:sz w:val="24"/>
          <w:szCs w:val="24"/>
        </w:rPr>
        <w:t xml:space="preserve">club committee meetings and </w:t>
      </w:r>
      <w:r w:rsidR="00355CA9">
        <w:rPr>
          <w:rFonts w:ascii="Arial" w:hAnsi="Arial" w:cs="Arial"/>
          <w:sz w:val="24"/>
          <w:szCs w:val="24"/>
        </w:rPr>
        <w:t>the issue will be open for wider discussion at the forthcoming L&amp;DCC AGM.</w:t>
      </w:r>
    </w:p>
    <w:p w14:paraId="1E72011E" w14:textId="77777777" w:rsidR="00355CA9" w:rsidRDefault="00355CA9" w:rsidP="00085A56">
      <w:pPr>
        <w:pStyle w:val="NoSpacing"/>
        <w:rPr>
          <w:rFonts w:ascii="Arial" w:hAnsi="Arial" w:cs="Arial"/>
          <w:sz w:val="24"/>
          <w:szCs w:val="24"/>
        </w:rPr>
      </w:pPr>
    </w:p>
    <w:p w14:paraId="4FB29FC9" w14:textId="77777777" w:rsidR="00355CA9" w:rsidRDefault="00355CA9" w:rsidP="00085A56">
      <w:pPr>
        <w:pStyle w:val="NoSpacing"/>
        <w:rPr>
          <w:rFonts w:ascii="Arial" w:hAnsi="Arial" w:cs="Arial"/>
          <w:sz w:val="24"/>
          <w:szCs w:val="24"/>
        </w:rPr>
      </w:pPr>
    </w:p>
    <w:p w14:paraId="715AD4A3" w14:textId="77777777" w:rsidR="00355CA9" w:rsidRDefault="00355CA9" w:rsidP="00085A56">
      <w:pPr>
        <w:pStyle w:val="NoSpacing"/>
        <w:rPr>
          <w:rFonts w:ascii="Arial" w:hAnsi="Arial" w:cs="Arial"/>
          <w:sz w:val="24"/>
          <w:szCs w:val="24"/>
        </w:rPr>
      </w:pPr>
    </w:p>
    <w:p w14:paraId="416FDF57" w14:textId="77777777" w:rsidR="00355CA9" w:rsidRDefault="00355CA9" w:rsidP="00085A56">
      <w:pPr>
        <w:pStyle w:val="NoSpacing"/>
        <w:rPr>
          <w:rFonts w:ascii="Arial" w:hAnsi="Arial" w:cs="Arial"/>
          <w:sz w:val="24"/>
          <w:szCs w:val="24"/>
        </w:rPr>
      </w:pPr>
    </w:p>
    <w:p w14:paraId="2662818F" w14:textId="77777777" w:rsidR="00355CA9" w:rsidRDefault="00355CA9" w:rsidP="00085A56">
      <w:pPr>
        <w:pStyle w:val="NoSpacing"/>
        <w:rPr>
          <w:rFonts w:ascii="Arial" w:hAnsi="Arial" w:cs="Arial"/>
          <w:sz w:val="24"/>
          <w:szCs w:val="24"/>
        </w:rPr>
      </w:pPr>
    </w:p>
    <w:p w14:paraId="317895DD" w14:textId="77777777" w:rsidR="00A25FED" w:rsidRDefault="00A25FED" w:rsidP="00A25FE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Jim Hathaway</w:t>
      </w:r>
    </w:p>
    <w:p w14:paraId="7A1A08B6" w14:textId="77777777" w:rsidR="00A25FED" w:rsidRDefault="00A25FED" w:rsidP="00A25FE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L&amp;DCC – Club &amp; Grounds Officer</w:t>
      </w:r>
    </w:p>
    <w:p w14:paraId="53CD2E9E" w14:textId="77777777" w:rsidR="00A25FED" w:rsidRDefault="00A25FED" w:rsidP="00A25FE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1825106" w14:textId="77777777" w:rsidR="00A25FED" w:rsidRDefault="00A25FED" w:rsidP="00A25FE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E-Mail: </w:t>
      </w:r>
      <w:hyperlink r:id="rId13" w:history="1">
        <w:r w:rsidRPr="00426BD5">
          <w:rPr>
            <w:rStyle w:val="Hyperlink"/>
            <w:rFonts w:ascii="Arial" w:hAnsi="Arial" w:cs="Arial"/>
            <w:b/>
            <w:sz w:val="24"/>
            <w:szCs w:val="24"/>
          </w:rPr>
          <w:t>jim.hathaway126@outlook.com</w:t>
        </w:r>
      </w:hyperlink>
    </w:p>
    <w:p w14:paraId="7F6AFCB0" w14:textId="77777777" w:rsidR="00A25FED" w:rsidRDefault="00A25FED" w:rsidP="00A25FE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66CDDE8" w14:textId="77777777" w:rsidR="00A25FED" w:rsidRDefault="00A25FED" w:rsidP="00A25FE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Tel: 07894 124 165</w:t>
      </w:r>
    </w:p>
    <w:p w14:paraId="5989D6EF" w14:textId="77777777" w:rsidR="00A25FED" w:rsidRDefault="00A25FED" w:rsidP="00A25FE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31409D9" w14:textId="6E228C12" w:rsidR="00D96418" w:rsidRDefault="00A25FED" w:rsidP="00D964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 Dec 22</w:t>
      </w:r>
    </w:p>
    <w:p w14:paraId="7AF1193D" w14:textId="1185BDC9" w:rsidR="00A4433C" w:rsidRDefault="00A4433C" w:rsidP="00A4433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5384AD3" w14:textId="77777777" w:rsidR="00A4433C" w:rsidRDefault="00A4433C" w:rsidP="00D96418">
      <w:pPr>
        <w:pStyle w:val="NoSpacing"/>
        <w:rPr>
          <w:rFonts w:ascii="Arial" w:hAnsi="Arial" w:cs="Arial"/>
          <w:sz w:val="24"/>
          <w:szCs w:val="24"/>
        </w:rPr>
      </w:pPr>
    </w:p>
    <w:p w14:paraId="5FBBB770" w14:textId="77777777" w:rsidR="00927B57" w:rsidRPr="0044064C" w:rsidRDefault="00927B57" w:rsidP="00927B5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ectPr w:rsidR="00927B57" w:rsidRPr="0044064C" w:rsidSect="00720A6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D437" w14:textId="77777777" w:rsidR="000A2E5A" w:rsidRDefault="000A2E5A" w:rsidP="00613228">
      <w:pPr>
        <w:spacing w:after="0" w:line="240" w:lineRule="auto"/>
      </w:pPr>
      <w:r>
        <w:separator/>
      </w:r>
    </w:p>
  </w:endnote>
  <w:endnote w:type="continuationSeparator" w:id="0">
    <w:p w14:paraId="47F88D02" w14:textId="77777777" w:rsidR="000A2E5A" w:rsidRDefault="000A2E5A" w:rsidP="0061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918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E2DF8A" w14:textId="754EF26D" w:rsidR="00D96418" w:rsidRDefault="00D964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A01188" w14:textId="77777777" w:rsidR="00613228" w:rsidRDefault="00613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7A227" w14:textId="77777777" w:rsidR="000A2E5A" w:rsidRDefault="000A2E5A" w:rsidP="00613228">
      <w:pPr>
        <w:spacing w:after="0" w:line="240" w:lineRule="auto"/>
      </w:pPr>
      <w:r>
        <w:separator/>
      </w:r>
    </w:p>
  </w:footnote>
  <w:footnote w:type="continuationSeparator" w:id="0">
    <w:p w14:paraId="1813EC1F" w14:textId="77777777" w:rsidR="000A2E5A" w:rsidRDefault="000A2E5A" w:rsidP="0061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1EAE" w14:textId="38FAAC1D" w:rsidR="00613228" w:rsidRDefault="00613228" w:rsidP="00613228">
    <w:pPr>
      <w:pStyle w:val="Header"/>
      <w:jc w:val="center"/>
    </w:pPr>
    <w:r>
      <w:rPr>
        <w:noProof/>
      </w:rPr>
      <w:drawing>
        <wp:inline distT="0" distB="0" distL="0" distR="0" wp14:anchorId="03A9B712" wp14:editId="1F30B208">
          <wp:extent cx="3460066" cy="809622"/>
          <wp:effectExtent l="0" t="0" r="0" b="0"/>
          <wp:docPr id="1" name="Picture 1" descr="Liverpool and District Cricket Compet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verpool and District Cricket Competi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5880" cy="82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9756A"/>
    <w:multiLevelType w:val="multilevel"/>
    <w:tmpl w:val="805AA3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81F1202"/>
    <w:multiLevelType w:val="hybridMultilevel"/>
    <w:tmpl w:val="2548A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613725">
    <w:abstractNumId w:val="1"/>
  </w:num>
  <w:num w:numId="2" w16cid:durableId="282814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28"/>
    <w:rsid w:val="00085A56"/>
    <w:rsid w:val="00092A5E"/>
    <w:rsid w:val="000A2E5A"/>
    <w:rsid w:val="00106379"/>
    <w:rsid w:val="00143E3C"/>
    <w:rsid w:val="0017041A"/>
    <w:rsid w:val="001E1878"/>
    <w:rsid w:val="002514F7"/>
    <w:rsid w:val="0025742C"/>
    <w:rsid w:val="0027207C"/>
    <w:rsid w:val="0029048D"/>
    <w:rsid w:val="002D3DE4"/>
    <w:rsid w:val="00330C73"/>
    <w:rsid w:val="003407AA"/>
    <w:rsid w:val="00355CA9"/>
    <w:rsid w:val="003A0E89"/>
    <w:rsid w:val="003C0858"/>
    <w:rsid w:val="003D3430"/>
    <w:rsid w:val="00405DD9"/>
    <w:rsid w:val="00422183"/>
    <w:rsid w:val="0044064C"/>
    <w:rsid w:val="00442B26"/>
    <w:rsid w:val="004C5312"/>
    <w:rsid w:val="004E659F"/>
    <w:rsid w:val="00545C7A"/>
    <w:rsid w:val="005C5871"/>
    <w:rsid w:val="005E14D7"/>
    <w:rsid w:val="005F4DE2"/>
    <w:rsid w:val="00613228"/>
    <w:rsid w:val="0064664B"/>
    <w:rsid w:val="00680A46"/>
    <w:rsid w:val="006C37E4"/>
    <w:rsid w:val="00720A6E"/>
    <w:rsid w:val="007B4425"/>
    <w:rsid w:val="00827BE6"/>
    <w:rsid w:val="008577F1"/>
    <w:rsid w:val="0086396F"/>
    <w:rsid w:val="00872FDF"/>
    <w:rsid w:val="008B243E"/>
    <w:rsid w:val="008E500D"/>
    <w:rsid w:val="0091091D"/>
    <w:rsid w:val="00924A09"/>
    <w:rsid w:val="009257AE"/>
    <w:rsid w:val="00927B57"/>
    <w:rsid w:val="0098181A"/>
    <w:rsid w:val="00994F91"/>
    <w:rsid w:val="009956A4"/>
    <w:rsid w:val="009C1A22"/>
    <w:rsid w:val="009F7B09"/>
    <w:rsid w:val="00A06AC3"/>
    <w:rsid w:val="00A25FED"/>
    <w:rsid w:val="00A40029"/>
    <w:rsid w:val="00A4433C"/>
    <w:rsid w:val="00A57659"/>
    <w:rsid w:val="00A63733"/>
    <w:rsid w:val="00A74091"/>
    <w:rsid w:val="00AB3766"/>
    <w:rsid w:val="00BB52F9"/>
    <w:rsid w:val="00C340F6"/>
    <w:rsid w:val="00C73880"/>
    <w:rsid w:val="00C96EFC"/>
    <w:rsid w:val="00CA2BFF"/>
    <w:rsid w:val="00CB7D96"/>
    <w:rsid w:val="00D3754B"/>
    <w:rsid w:val="00D802AD"/>
    <w:rsid w:val="00D96418"/>
    <w:rsid w:val="00E03F0F"/>
    <w:rsid w:val="00E0486A"/>
    <w:rsid w:val="00E30DAC"/>
    <w:rsid w:val="00E75652"/>
    <w:rsid w:val="00E838DD"/>
    <w:rsid w:val="00ED0795"/>
    <w:rsid w:val="00F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D227B"/>
  <w15:chartTrackingRefBased/>
  <w15:docId w15:val="{3FA6F7E7-7BC1-413C-904B-1FE9E103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228"/>
  </w:style>
  <w:style w:type="paragraph" w:styleId="Footer">
    <w:name w:val="footer"/>
    <w:basedOn w:val="Normal"/>
    <w:link w:val="FooterChar"/>
    <w:uiPriority w:val="99"/>
    <w:unhideWhenUsed/>
    <w:rsid w:val="00613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228"/>
  </w:style>
  <w:style w:type="paragraph" w:styleId="NoSpacing">
    <w:name w:val="No Spacing"/>
    <w:uiPriority w:val="1"/>
    <w:qFormat/>
    <w:rsid w:val="005C58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6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jim.hathaway126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Premier Division (By Club) - Total Occurrences Where Conduct &lt; 5 / 5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 w="25400">
              <a:solidFill>
                <a:schemeClr val="tx1"/>
              </a:solidFill>
            </a:ln>
            <a:effectLst/>
          </c:spPr>
          <c:invertIfNegative val="0"/>
          <c:dLbls>
            <c:spPr>
              <a:solidFill>
                <a:srgbClr val="FFFF00"/>
              </a:solidFill>
              <a:ln w="25400">
                <a:solidFill>
                  <a:schemeClr val="tx1"/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'[1 - 2022 - Umpire Marks - Premier Leage.xlsx]Overall Club Conduct'!$A$4:$A$15</c:f>
              <c:strCache>
                <c:ptCount val="12"/>
                <c:pt idx="0">
                  <c:v>Ormskirk</c:v>
                </c:pt>
                <c:pt idx="1">
                  <c:v>Newton Le Willows</c:v>
                </c:pt>
                <c:pt idx="2">
                  <c:v>Wallasey</c:v>
                </c:pt>
                <c:pt idx="3">
                  <c:v>Birkenhead Park</c:v>
                </c:pt>
                <c:pt idx="4">
                  <c:v>Rainhill</c:v>
                </c:pt>
                <c:pt idx="5">
                  <c:v>Leigh</c:v>
                </c:pt>
                <c:pt idx="6">
                  <c:v>Wigan</c:v>
                </c:pt>
                <c:pt idx="7">
                  <c:v>Formby</c:v>
                </c:pt>
                <c:pt idx="8">
                  <c:v>Orrell Red Triangle</c:v>
                </c:pt>
                <c:pt idx="9">
                  <c:v>New Brighton</c:v>
                </c:pt>
                <c:pt idx="10">
                  <c:v>Northern</c:v>
                </c:pt>
                <c:pt idx="11">
                  <c:v>Southport &amp; Birkdale</c:v>
                </c:pt>
              </c:strCache>
            </c:strRef>
          </c:cat>
          <c:val>
            <c:numRef>
              <c:f>'[1 - 2022 - Umpire Marks - Premier Leage.xlsx]Overall Club Conduct'!$J$4:$J$15</c:f>
              <c:numCache>
                <c:formatCode>General</c:formatCode>
                <c:ptCount val="12"/>
                <c:pt idx="0">
                  <c:v>17</c:v>
                </c:pt>
                <c:pt idx="1">
                  <c:v>16</c:v>
                </c:pt>
                <c:pt idx="2">
                  <c:v>12</c:v>
                </c:pt>
                <c:pt idx="3">
                  <c:v>11</c:v>
                </c:pt>
                <c:pt idx="4">
                  <c:v>11</c:v>
                </c:pt>
                <c:pt idx="5">
                  <c:v>9</c:v>
                </c:pt>
                <c:pt idx="6">
                  <c:v>9</c:v>
                </c:pt>
                <c:pt idx="7">
                  <c:v>8</c:v>
                </c:pt>
                <c:pt idx="8">
                  <c:v>8</c:v>
                </c:pt>
                <c:pt idx="9">
                  <c:v>3</c:v>
                </c:pt>
                <c:pt idx="10">
                  <c:v>3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FB-4D1D-A244-FE42F66909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1436351"/>
        <c:axId val="1"/>
      </c:barChart>
      <c:catAx>
        <c:axId val="37143635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19050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out"/>
        <c:minorTickMark val="in"/>
        <c:tickLblPos val="nextTo"/>
        <c:spPr>
          <a:noFill/>
          <a:ln w="19050">
            <a:solidFill>
              <a:schemeClr val="tx1"/>
            </a:solidFill>
          </a:ln>
          <a:effectLst/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71436351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25400" cap="flat" cmpd="sng" algn="ctr">
      <a:solidFill>
        <a:schemeClr val="tx1"/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1st Division (By Club) - Occurrences Where Conduct &lt; 5 / 5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 w="25400">
              <a:solidFill>
                <a:schemeClr val="tx1"/>
              </a:solidFill>
            </a:ln>
            <a:effectLst/>
          </c:spPr>
          <c:invertIfNegative val="0"/>
          <c:dLbls>
            <c:spPr>
              <a:solidFill>
                <a:srgbClr val="FFFF00"/>
              </a:solidFill>
              <a:ln w="25400">
                <a:solidFill>
                  <a:schemeClr val="tx1"/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'[1 - 2022 - Umpire Marks - Premier Leage.xlsx]Overall Club Conduct'!$A$36:$A$47</c:f>
              <c:strCache>
                <c:ptCount val="12"/>
                <c:pt idx="0">
                  <c:v>Ainsdale</c:v>
                </c:pt>
                <c:pt idx="1">
                  <c:v>Liverpool</c:v>
                </c:pt>
                <c:pt idx="2">
                  <c:v>Lytham</c:v>
                </c:pt>
                <c:pt idx="3">
                  <c:v>Spring View</c:v>
                </c:pt>
                <c:pt idx="4">
                  <c:v>Bootle</c:v>
                </c:pt>
                <c:pt idx="5">
                  <c:v>Caldy</c:v>
                </c:pt>
                <c:pt idx="6">
                  <c:v>Highfield</c:v>
                </c:pt>
                <c:pt idx="7">
                  <c:v>Colwyn Bay</c:v>
                </c:pt>
                <c:pt idx="8">
                  <c:v>Northop Hall</c:v>
                </c:pt>
                <c:pt idx="9">
                  <c:v>Rainford</c:v>
                </c:pt>
                <c:pt idx="10">
                  <c:v>Sefton Park</c:v>
                </c:pt>
                <c:pt idx="11">
                  <c:v>Fleetwood Hesketh</c:v>
                </c:pt>
              </c:strCache>
            </c:strRef>
          </c:cat>
          <c:val>
            <c:numRef>
              <c:f>'[1 - 2022 - Umpire Marks - Premier Leage.xlsx]Overall Club Conduct'!$J$36:$J$47</c:f>
              <c:numCache>
                <c:formatCode>General</c:formatCode>
                <c:ptCount val="12"/>
                <c:pt idx="0">
                  <c:v>14</c:v>
                </c:pt>
                <c:pt idx="1">
                  <c:v>12</c:v>
                </c:pt>
                <c:pt idx="2">
                  <c:v>10</c:v>
                </c:pt>
                <c:pt idx="3">
                  <c:v>9</c:v>
                </c:pt>
                <c:pt idx="4">
                  <c:v>7</c:v>
                </c:pt>
                <c:pt idx="5">
                  <c:v>7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B7-4298-87C6-1D7D0F0CE4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1443839"/>
        <c:axId val="1"/>
      </c:barChart>
      <c:catAx>
        <c:axId val="3714438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19050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out"/>
        <c:minorTickMark val="in"/>
        <c:tickLblPos val="nextTo"/>
        <c:spPr>
          <a:noFill/>
          <a:ln w="19050">
            <a:solidFill>
              <a:schemeClr val="tx1"/>
            </a:solidFill>
          </a:ln>
          <a:effectLst/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71443839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25400" cap="flat" cmpd="sng" algn="ctr">
      <a:solidFill>
        <a:schemeClr val="tx1"/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2nd Division (By Club) - Occurrences Where Conduct &lt; 5 / 5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 w="25400">
              <a:solidFill>
                <a:schemeClr val="tx1"/>
              </a:solidFill>
            </a:ln>
            <a:effectLst/>
          </c:spPr>
          <c:invertIfNegative val="0"/>
          <c:dLbls>
            <c:spPr>
              <a:solidFill>
                <a:srgbClr val="FFFF00"/>
              </a:solidFill>
              <a:ln w="25400">
                <a:solidFill>
                  <a:schemeClr val="tx1"/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'[1 - 2022 - Umpire Marks - Premier Leage.xlsx]Overall Club Conduct'!$A$69:$A$79</c:f>
              <c:strCache>
                <c:ptCount val="11"/>
                <c:pt idx="0">
                  <c:v>St Helens</c:v>
                </c:pt>
                <c:pt idx="1">
                  <c:v>Hightown St Marys</c:v>
                </c:pt>
                <c:pt idx="2">
                  <c:v>Alder</c:v>
                </c:pt>
                <c:pt idx="3">
                  <c:v>Maghull</c:v>
                </c:pt>
                <c:pt idx="4">
                  <c:v>Southport Trinity</c:v>
                </c:pt>
                <c:pt idx="5">
                  <c:v>Norley Hall</c:v>
                </c:pt>
                <c:pt idx="6">
                  <c:v>Parkfield Liscard</c:v>
                </c:pt>
                <c:pt idx="7">
                  <c:v>Wavertree</c:v>
                </c:pt>
                <c:pt idx="8">
                  <c:v>Sutton</c:v>
                </c:pt>
                <c:pt idx="9">
                  <c:v>Prestatyn</c:v>
                </c:pt>
                <c:pt idx="10">
                  <c:v>Old Xaverians</c:v>
                </c:pt>
              </c:strCache>
            </c:strRef>
          </c:cat>
          <c:val>
            <c:numRef>
              <c:f>'[1 - 2022 - Umpire Marks - Premier Leage.xlsx]Overall Club Conduct'!$J$69:$J$79</c:f>
              <c:numCache>
                <c:formatCode>General</c:formatCode>
                <c:ptCount val="11"/>
                <c:pt idx="0">
                  <c:v>24</c:v>
                </c:pt>
                <c:pt idx="1">
                  <c:v>17</c:v>
                </c:pt>
                <c:pt idx="2">
                  <c:v>16</c:v>
                </c:pt>
                <c:pt idx="3">
                  <c:v>14</c:v>
                </c:pt>
                <c:pt idx="4">
                  <c:v>13</c:v>
                </c:pt>
                <c:pt idx="5">
                  <c:v>9</c:v>
                </c:pt>
                <c:pt idx="6">
                  <c:v>9</c:v>
                </c:pt>
                <c:pt idx="7">
                  <c:v>8</c:v>
                </c:pt>
                <c:pt idx="8">
                  <c:v>4</c:v>
                </c:pt>
                <c:pt idx="9">
                  <c:v>2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91-4BC1-B63E-FEF1688A26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1445087"/>
        <c:axId val="1"/>
      </c:barChart>
      <c:catAx>
        <c:axId val="37144508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19050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out"/>
        <c:minorTickMark val="in"/>
        <c:tickLblPos val="nextTo"/>
        <c:spPr>
          <a:noFill/>
          <a:ln w="19050">
            <a:solidFill>
              <a:schemeClr val="tx1"/>
            </a:solidFill>
          </a:ln>
          <a:effectLst/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71445087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25400" cap="flat" cmpd="sng" algn="ctr">
      <a:solidFill>
        <a:schemeClr val="tx1"/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Hathaway</dc:creator>
  <cp:keywords/>
  <dc:description/>
  <cp:lastModifiedBy>Jim Hathaway</cp:lastModifiedBy>
  <cp:revision>56</cp:revision>
  <dcterms:created xsi:type="dcterms:W3CDTF">2022-12-10T12:02:00Z</dcterms:created>
  <dcterms:modified xsi:type="dcterms:W3CDTF">2022-12-10T14:16:00Z</dcterms:modified>
</cp:coreProperties>
</file>