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AADB" w14:textId="77777777" w:rsidR="00A15993" w:rsidRDefault="00A15993" w:rsidP="00A15993">
      <w:pPr>
        <w:pStyle w:val="Pa0"/>
        <w:spacing w:line="240" w:lineRule="auto"/>
        <w:jc w:val="center"/>
        <w:rPr>
          <w:rStyle w:val="A0"/>
          <w:rFonts w:asciiTheme="minorHAnsi" w:hAnsiTheme="minorHAnsi" w:cstheme="minorHAnsi"/>
          <w:b/>
          <w:bCs/>
          <w:color w:val="000000" w:themeColor="text1"/>
          <w:sz w:val="24"/>
          <w:szCs w:val="24"/>
        </w:rPr>
      </w:pPr>
      <w:r>
        <w:rPr>
          <w:rStyle w:val="A0"/>
          <w:rFonts w:asciiTheme="minorHAnsi" w:hAnsiTheme="minorHAnsi" w:cstheme="minorHAnsi"/>
          <w:b/>
          <w:bCs/>
          <w:color w:val="000000" w:themeColor="text1"/>
          <w:sz w:val="24"/>
          <w:szCs w:val="24"/>
        </w:rPr>
        <w:t>ECB Foundation I Coach – Coming soon!</w:t>
      </w:r>
    </w:p>
    <w:p w14:paraId="19EB587F" w14:textId="77777777" w:rsidR="00A15993" w:rsidRDefault="00A15993" w:rsidP="00A15993">
      <w:pPr>
        <w:pStyle w:val="Default"/>
      </w:pPr>
    </w:p>
    <w:p w14:paraId="74AEB7CE" w14:textId="77777777" w:rsidR="00A15993" w:rsidRDefault="00A15993" w:rsidP="00A15993">
      <w:pPr>
        <w:pStyle w:val="Pa1"/>
        <w:spacing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 new programme and qualification has been created to help more people take their first steps into coaching cricket.</w:t>
      </w:r>
    </w:p>
    <w:p w14:paraId="6DCE5876" w14:textId="77777777" w:rsidR="00A15993" w:rsidRDefault="00A15993" w:rsidP="00A15993">
      <w:pPr>
        <w:pStyle w:val="Pa1"/>
        <w:spacing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Once launched, ECB Foundation I Coach will become the entry-level qualification required to coach cricket in England and Wales.</w:t>
      </w:r>
    </w:p>
    <w:p w14:paraId="2024A62C" w14:textId="77777777" w:rsidR="00A15993" w:rsidRDefault="00A15993" w:rsidP="00A15993">
      <w:pPr>
        <w:pStyle w:val="Default"/>
        <w:rPr>
          <w:rFonts w:asciiTheme="minorHAnsi" w:hAnsiTheme="minorHAnsi" w:cstheme="minorHAnsi"/>
          <w:color w:val="000000" w:themeColor="text1"/>
          <w:sz w:val="20"/>
          <w:szCs w:val="20"/>
        </w:rPr>
      </w:pPr>
    </w:p>
    <w:p w14:paraId="3907B0D7" w14:textId="77777777" w:rsidR="00A15993" w:rsidRDefault="00A15993" w:rsidP="00A15993">
      <w:pPr>
        <w:pStyle w:val="Pa3"/>
        <w:spacing w:line="240" w:lineRule="auto"/>
        <w:rPr>
          <w:rFonts w:asciiTheme="minorHAnsi" w:hAnsiTheme="minorHAnsi" w:cstheme="minorHAnsi"/>
          <w:b/>
          <w:bCs/>
          <w:color w:val="000000" w:themeColor="text1"/>
          <w:sz w:val="20"/>
          <w:szCs w:val="20"/>
        </w:rPr>
      </w:pPr>
      <w:r>
        <w:rPr>
          <w:rStyle w:val="A2"/>
          <w:rFonts w:asciiTheme="minorHAnsi" w:hAnsiTheme="minorHAnsi" w:cstheme="minorHAnsi"/>
          <w:b/>
          <w:bCs/>
          <w:color w:val="000000" w:themeColor="text1"/>
          <w:sz w:val="20"/>
          <w:szCs w:val="20"/>
        </w:rPr>
        <w:t>Module 1 – Welcome to the family</w:t>
      </w:r>
    </w:p>
    <w:p w14:paraId="7717ED30" w14:textId="77777777" w:rsidR="00A15993" w:rsidRDefault="00A15993" w:rsidP="00A15993">
      <w:pPr>
        <w:pStyle w:val="Default"/>
        <w:numPr>
          <w:ilvl w:val="0"/>
          <w:numId w:val="1"/>
        </w:numPr>
        <w:rPr>
          <w:rFonts w:asciiTheme="minorHAnsi" w:hAnsiTheme="minorHAnsi" w:cstheme="minorHAnsi"/>
          <w:color w:val="000000" w:themeColor="text1"/>
          <w:sz w:val="20"/>
          <w:szCs w:val="20"/>
        </w:rPr>
      </w:pPr>
      <w:r>
        <w:rPr>
          <w:rStyle w:val="A4"/>
          <w:rFonts w:asciiTheme="minorHAnsi" w:hAnsiTheme="minorHAnsi" w:cstheme="minorHAnsi"/>
          <w:color w:val="000000" w:themeColor="text1"/>
          <w:sz w:val="20"/>
          <w:szCs w:val="20"/>
        </w:rPr>
        <w:t>Introduces the learner to the programme, providing an overview of its outcomes and expectations.</w:t>
      </w:r>
    </w:p>
    <w:p w14:paraId="6BF33668" w14:textId="77777777" w:rsidR="00A15993" w:rsidRDefault="00A15993" w:rsidP="00A15993">
      <w:pPr>
        <w:pStyle w:val="Pa3"/>
        <w:spacing w:line="240" w:lineRule="auto"/>
        <w:rPr>
          <w:rStyle w:val="A5"/>
          <w:rFonts w:asciiTheme="minorHAnsi" w:hAnsiTheme="minorHAnsi" w:cstheme="minorHAnsi"/>
          <w:color w:val="000000" w:themeColor="text1"/>
          <w:sz w:val="20"/>
          <w:szCs w:val="20"/>
        </w:rPr>
      </w:pPr>
    </w:p>
    <w:p w14:paraId="6C7B2A3E" w14:textId="77777777" w:rsidR="00A15993" w:rsidRDefault="00A15993" w:rsidP="00A15993">
      <w:pPr>
        <w:pStyle w:val="Pa3"/>
        <w:spacing w:line="240" w:lineRule="auto"/>
        <w:rPr>
          <w:b/>
          <w:bCs/>
        </w:rPr>
      </w:pPr>
      <w:r>
        <w:rPr>
          <w:rStyle w:val="A2"/>
          <w:rFonts w:asciiTheme="minorHAnsi" w:hAnsiTheme="minorHAnsi" w:cstheme="minorHAnsi"/>
          <w:b/>
          <w:bCs/>
          <w:color w:val="000000" w:themeColor="text1"/>
          <w:sz w:val="20"/>
          <w:szCs w:val="20"/>
        </w:rPr>
        <w:t>Module 2 – Being an ECB Foundation I Coach</w:t>
      </w:r>
    </w:p>
    <w:p w14:paraId="4C106D1B" w14:textId="77777777" w:rsidR="00A15993" w:rsidRDefault="00A15993" w:rsidP="00A15993">
      <w:pPr>
        <w:pStyle w:val="Default"/>
        <w:numPr>
          <w:ilvl w:val="0"/>
          <w:numId w:val="2"/>
        </w:numPr>
        <w:rPr>
          <w:rFonts w:asciiTheme="minorHAnsi" w:hAnsiTheme="minorHAnsi" w:cstheme="minorHAnsi"/>
          <w:color w:val="000000" w:themeColor="text1"/>
          <w:sz w:val="20"/>
          <w:szCs w:val="20"/>
        </w:rPr>
      </w:pPr>
      <w:r>
        <w:rPr>
          <w:rStyle w:val="A4"/>
          <w:rFonts w:asciiTheme="minorHAnsi" w:hAnsiTheme="minorHAnsi" w:cstheme="minorHAnsi"/>
          <w:color w:val="000000" w:themeColor="text1"/>
          <w:sz w:val="20"/>
          <w:szCs w:val="20"/>
        </w:rPr>
        <w:t>Explores how coaches can enhance players’ experiences and focuses on safety guidance using a variety of scenarios.</w:t>
      </w:r>
    </w:p>
    <w:p w14:paraId="2D3683E5" w14:textId="77777777" w:rsidR="00A15993" w:rsidRDefault="00A15993" w:rsidP="00A15993">
      <w:pPr>
        <w:pStyle w:val="Default"/>
        <w:rPr>
          <w:rStyle w:val="A2"/>
          <w:rFonts w:asciiTheme="minorHAnsi" w:hAnsiTheme="minorHAnsi" w:cstheme="minorHAnsi"/>
          <w:b/>
          <w:bCs/>
          <w:color w:val="000000" w:themeColor="text1"/>
          <w:sz w:val="20"/>
          <w:szCs w:val="20"/>
        </w:rPr>
      </w:pPr>
    </w:p>
    <w:p w14:paraId="1F6EAEED" w14:textId="77777777" w:rsidR="00A15993" w:rsidRDefault="00A15993" w:rsidP="00A15993">
      <w:pPr>
        <w:pStyle w:val="Default"/>
      </w:pPr>
      <w:r>
        <w:rPr>
          <w:rStyle w:val="A2"/>
          <w:rFonts w:asciiTheme="minorHAnsi" w:hAnsiTheme="minorHAnsi" w:cstheme="minorHAnsi"/>
          <w:b/>
          <w:bCs/>
          <w:color w:val="000000" w:themeColor="text1"/>
          <w:sz w:val="20"/>
          <w:szCs w:val="20"/>
        </w:rPr>
        <w:t xml:space="preserve">Module 3 – </w:t>
      </w:r>
      <w:proofErr w:type="spellStart"/>
      <w:r>
        <w:rPr>
          <w:rStyle w:val="A2"/>
          <w:rFonts w:asciiTheme="minorHAnsi" w:hAnsiTheme="minorHAnsi" w:cstheme="minorHAnsi"/>
          <w:b/>
          <w:bCs/>
          <w:color w:val="000000" w:themeColor="text1"/>
          <w:sz w:val="20"/>
          <w:szCs w:val="20"/>
        </w:rPr>
        <w:t>icoachcricket</w:t>
      </w:r>
      <w:proofErr w:type="spellEnd"/>
    </w:p>
    <w:p w14:paraId="74397F8E" w14:textId="77777777" w:rsidR="00A15993" w:rsidRDefault="00A15993" w:rsidP="00A15993">
      <w:pPr>
        <w:pStyle w:val="Default"/>
        <w:numPr>
          <w:ilvl w:val="0"/>
          <w:numId w:val="3"/>
        </w:numPr>
        <w:rPr>
          <w:rFonts w:asciiTheme="minorHAnsi" w:hAnsiTheme="minorHAnsi" w:cstheme="minorHAnsi"/>
          <w:color w:val="000000" w:themeColor="text1"/>
          <w:sz w:val="20"/>
          <w:szCs w:val="20"/>
        </w:rPr>
      </w:pPr>
      <w:r>
        <w:rPr>
          <w:rStyle w:val="A4"/>
          <w:rFonts w:asciiTheme="minorHAnsi" w:hAnsiTheme="minorHAnsi" w:cstheme="minorHAnsi"/>
          <w:color w:val="000000" w:themeColor="text1"/>
          <w:sz w:val="20"/>
          <w:szCs w:val="20"/>
        </w:rPr>
        <w:t>The key features are demonstrated and a scenario is used to develop the learner’s understanding of how to use the website and app during the programme and out in the field. This module also prepares learners for the first coaching opportunity in module 5.</w:t>
      </w:r>
    </w:p>
    <w:p w14:paraId="5CDF5309" w14:textId="77777777" w:rsidR="00A15993" w:rsidRDefault="00A15993" w:rsidP="00A15993">
      <w:pPr>
        <w:pStyle w:val="Pa3"/>
        <w:spacing w:line="240" w:lineRule="auto"/>
        <w:rPr>
          <w:rStyle w:val="A5"/>
          <w:rFonts w:asciiTheme="minorHAnsi" w:hAnsiTheme="minorHAnsi" w:cstheme="minorHAnsi"/>
          <w:color w:val="000000" w:themeColor="text1"/>
          <w:sz w:val="20"/>
          <w:szCs w:val="20"/>
        </w:rPr>
      </w:pPr>
    </w:p>
    <w:p w14:paraId="7E816233" w14:textId="77777777" w:rsidR="00A15993" w:rsidRDefault="00A15993" w:rsidP="00A15993">
      <w:pPr>
        <w:pStyle w:val="Pa3"/>
        <w:spacing w:line="240" w:lineRule="auto"/>
        <w:rPr>
          <w:b/>
          <w:bCs/>
        </w:rPr>
      </w:pPr>
      <w:r>
        <w:rPr>
          <w:rStyle w:val="A5"/>
          <w:rFonts w:asciiTheme="minorHAnsi" w:hAnsiTheme="minorHAnsi" w:cstheme="minorHAnsi"/>
          <w:b/>
          <w:bCs/>
          <w:color w:val="000000" w:themeColor="text1"/>
          <w:sz w:val="20"/>
          <w:szCs w:val="20"/>
        </w:rPr>
        <w:t>Module 4 – Coaching fielding</w:t>
      </w:r>
    </w:p>
    <w:p w14:paraId="44A127E0" w14:textId="77777777" w:rsidR="00A15993" w:rsidRDefault="00A15993" w:rsidP="00A15993">
      <w:pPr>
        <w:pStyle w:val="Default"/>
        <w:numPr>
          <w:ilvl w:val="0"/>
          <w:numId w:val="4"/>
        </w:numPr>
        <w:rPr>
          <w:rFonts w:asciiTheme="minorHAnsi" w:hAnsiTheme="minorHAnsi" w:cstheme="minorHAnsi"/>
          <w:color w:val="000000" w:themeColor="text1"/>
          <w:sz w:val="20"/>
          <w:szCs w:val="20"/>
        </w:rPr>
      </w:pPr>
      <w:r>
        <w:rPr>
          <w:rStyle w:val="A6"/>
          <w:rFonts w:asciiTheme="minorHAnsi" w:hAnsiTheme="minorHAnsi" w:cstheme="minorHAnsi"/>
          <w:color w:val="000000" w:themeColor="text1"/>
          <w:sz w:val="20"/>
          <w:szCs w:val="20"/>
        </w:rPr>
        <w:t>Explores fielding and helps learners prepare for their turn to coach fielding during module 6.</w:t>
      </w:r>
    </w:p>
    <w:p w14:paraId="7583A532" w14:textId="77777777" w:rsidR="00A15993" w:rsidRDefault="00A15993" w:rsidP="00A15993">
      <w:pPr>
        <w:pStyle w:val="Default"/>
        <w:rPr>
          <w:rFonts w:asciiTheme="minorHAnsi" w:hAnsiTheme="minorHAnsi" w:cstheme="minorHAnsi"/>
          <w:sz w:val="20"/>
          <w:szCs w:val="20"/>
        </w:rPr>
      </w:pPr>
    </w:p>
    <w:p w14:paraId="566573C9" w14:textId="77777777" w:rsidR="00A15993" w:rsidRDefault="00A15993" w:rsidP="00A15993">
      <w:pPr>
        <w:pStyle w:val="Pa3"/>
        <w:spacing w:line="240" w:lineRule="auto"/>
        <w:rPr>
          <w:rFonts w:asciiTheme="minorHAnsi" w:hAnsiTheme="minorHAnsi" w:cstheme="minorHAnsi"/>
          <w:b/>
          <w:bCs/>
          <w:color w:val="000000" w:themeColor="text1"/>
          <w:sz w:val="20"/>
          <w:szCs w:val="20"/>
        </w:rPr>
      </w:pPr>
      <w:r>
        <w:rPr>
          <w:rStyle w:val="A5"/>
          <w:rFonts w:asciiTheme="minorHAnsi" w:hAnsiTheme="minorHAnsi" w:cstheme="minorHAnsi"/>
          <w:b/>
          <w:bCs/>
          <w:color w:val="000000" w:themeColor="text1"/>
          <w:sz w:val="20"/>
          <w:szCs w:val="20"/>
        </w:rPr>
        <w:t>Module 5 – Warming up</w:t>
      </w:r>
    </w:p>
    <w:p w14:paraId="0D17D358" w14:textId="77777777" w:rsidR="00A15993" w:rsidRDefault="00A15993" w:rsidP="00A15993">
      <w:pPr>
        <w:pStyle w:val="Default"/>
        <w:numPr>
          <w:ilvl w:val="0"/>
          <w:numId w:val="5"/>
        </w:numPr>
        <w:rPr>
          <w:rFonts w:asciiTheme="minorHAnsi" w:hAnsiTheme="minorHAnsi" w:cstheme="minorHAnsi"/>
          <w:color w:val="000000" w:themeColor="text1"/>
          <w:sz w:val="20"/>
          <w:szCs w:val="20"/>
        </w:rPr>
      </w:pPr>
      <w:r>
        <w:rPr>
          <w:rStyle w:val="A6"/>
          <w:rFonts w:asciiTheme="minorHAnsi" w:hAnsiTheme="minorHAnsi" w:cstheme="minorHAnsi"/>
          <w:color w:val="000000" w:themeColor="text1"/>
          <w:sz w:val="20"/>
          <w:szCs w:val="20"/>
        </w:rPr>
        <w:t>Role of an ECB Foundation I Coach</w:t>
      </w:r>
    </w:p>
    <w:p w14:paraId="66138AF8" w14:textId="77777777" w:rsidR="00A15993" w:rsidRDefault="00A15993" w:rsidP="00A15993">
      <w:pPr>
        <w:pStyle w:val="Default"/>
        <w:numPr>
          <w:ilvl w:val="0"/>
          <w:numId w:val="5"/>
        </w:numPr>
        <w:rPr>
          <w:rFonts w:asciiTheme="minorHAnsi" w:hAnsiTheme="minorHAnsi" w:cstheme="minorHAnsi"/>
          <w:color w:val="000000" w:themeColor="text1"/>
          <w:sz w:val="20"/>
          <w:szCs w:val="20"/>
        </w:rPr>
      </w:pPr>
      <w:r>
        <w:rPr>
          <w:rStyle w:val="A6"/>
          <w:rFonts w:asciiTheme="minorHAnsi" w:hAnsiTheme="minorHAnsi" w:cstheme="minorHAnsi"/>
          <w:color w:val="000000" w:themeColor="text1"/>
          <w:sz w:val="20"/>
          <w:szCs w:val="20"/>
        </w:rPr>
        <w:t>What does coaching look like?</w:t>
      </w:r>
    </w:p>
    <w:p w14:paraId="16C7282F" w14:textId="77777777" w:rsidR="00A15993" w:rsidRDefault="00A15993" w:rsidP="00A15993">
      <w:pPr>
        <w:pStyle w:val="Default"/>
        <w:numPr>
          <w:ilvl w:val="0"/>
          <w:numId w:val="5"/>
        </w:numPr>
        <w:rPr>
          <w:rFonts w:asciiTheme="minorHAnsi" w:hAnsiTheme="minorHAnsi" w:cstheme="minorHAnsi"/>
          <w:color w:val="000000" w:themeColor="text1"/>
          <w:sz w:val="20"/>
          <w:szCs w:val="20"/>
        </w:rPr>
      </w:pPr>
      <w:r>
        <w:rPr>
          <w:rStyle w:val="A6"/>
          <w:rFonts w:asciiTheme="minorHAnsi" w:hAnsiTheme="minorHAnsi" w:cstheme="minorHAnsi"/>
          <w:color w:val="000000" w:themeColor="text1"/>
          <w:sz w:val="20"/>
          <w:szCs w:val="20"/>
        </w:rPr>
        <w:t>Coaching – your turn</w:t>
      </w:r>
    </w:p>
    <w:p w14:paraId="715D4F9D" w14:textId="77777777" w:rsidR="00A15993" w:rsidRDefault="00A15993" w:rsidP="00A15993">
      <w:pPr>
        <w:pStyle w:val="Default"/>
        <w:numPr>
          <w:ilvl w:val="0"/>
          <w:numId w:val="5"/>
        </w:numPr>
        <w:rPr>
          <w:rFonts w:asciiTheme="minorHAnsi" w:hAnsiTheme="minorHAnsi" w:cstheme="minorHAnsi"/>
          <w:color w:val="000000" w:themeColor="text1"/>
          <w:sz w:val="20"/>
          <w:szCs w:val="20"/>
        </w:rPr>
      </w:pPr>
      <w:r>
        <w:rPr>
          <w:rStyle w:val="A6"/>
          <w:rFonts w:asciiTheme="minorHAnsi" w:hAnsiTheme="minorHAnsi" w:cstheme="minorHAnsi"/>
          <w:color w:val="000000" w:themeColor="text1"/>
          <w:sz w:val="20"/>
          <w:szCs w:val="20"/>
        </w:rPr>
        <w:t>What is purposeful, active, safe and enjoyable coaching?</w:t>
      </w:r>
    </w:p>
    <w:p w14:paraId="23C43140" w14:textId="77777777" w:rsidR="00A15993" w:rsidRDefault="00A15993" w:rsidP="00A15993">
      <w:pPr>
        <w:pStyle w:val="Default"/>
        <w:numPr>
          <w:ilvl w:val="0"/>
          <w:numId w:val="5"/>
        </w:numPr>
        <w:rPr>
          <w:rFonts w:asciiTheme="minorHAnsi" w:hAnsiTheme="minorHAnsi" w:cstheme="minorHAnsi"/>
          <w:color w:val="000000" w:themeColor="text1"/>
          <w:sz w:val="20"/>
          <w:szCs w:val="20"/>
        </w:rPr>
      </w:pPr>
      <w:r>
        <w:rPr>
          <w:rStyle w:val="A6"/>
          <w:rFonts w:asciiTheme="minorHAnsi" w:hAnsiTheme="minorHAnsi" w:cstheme="minorHAnsi"/>
          <w:color w:val="000000" w:themeColor="text1"/>
          <w:sz w:val="20"/>
          <w:szCs w:val="20"/>
        </w:rPr>
        <w:t>Coaching purposeful, active, safe and enjoyable – your turn.</w:t>
      </w:r>
    </w:p>
    <w:p w14:paraId="38A2176D" w14:textId="77777777" w:rsidR="00A15993" w:rsidRDefault="00A15993" w:rsidP="00A15993">
      <w:pPr>
        <w:pStyle w:val="Default"/>
        <w:rPr>
          <w:rFonts w:asciiTheme="minorHAnsi" w:hAnsiTheme="minorHAnsi" w:cstheme="minorHAnsi"/>
          <w:color w:val="000000" w:themeColor="text1"/>
          <w:sz w:val="20"/>
          <w:szCs w:val="20"/>
        </w:rPr>
      </w:pPr>
    </w:p>
    <w:p w14:paraId="3D698CC3" w14:textId="77777777" w:rsidR="00A15993" w:rsidRDefault="00A15993" w:rsidP="00A15993">
      <w:pPr>
        <w:pStyle w:val="Pa3"/>
        <w:spacing w:line="240" w:lineRule="auto"/>
        <w:rPr>
          <w:rFonts w:asciiTheme="minorHAnsi" w:hAnsiTheme="minorHAnsi" w:cstheme="minorHAnsi"/>
          <w:b/>
          <w:bCs/>
          <w:color w:val="000000" w:themeColor="text1"/>
          <w:sz w:val="20"/>
          <w:szCs w:val="20"/>
        </w:rPr>
      </w:pPr>
      <w:r>
        <w:rPr>
          <w:rStyle w:val="A5"/>
          <w:rFonts w:asciiTheme="minorHAnsi" w:hAnsiTheme="minorHAnsi" w:cstheme="minorHAnsi"/>
          <w:b/>
          <w:bCs/>
          <w:color w:val="000000" w:themeColor="text1"/>
          <w:sz w:val="20"/>
          <w:szCs w:val="20"/>
        </w:rPr>
        <w:t>Module 6 – Wicket taking in the field</w:t>
      </w:r>
    </w:p>
    <w:p w14:paraId="1549D85A" w14:textId="77777777" w:rsidR="00A15993" w:rsidRDefault="00A15993" w:rsidP="00A15993">
      <w:pPr>
        <w:pStyle w:val="Default"/>
        <w:numPr>
          <w:ilvl w:val="0"/>
          <w:numId w:val="6"/>
        </w:numPr>
        <w:rPr>
          <w:rFonts w:asciiTheme="minorHAnsi" w:hAnsiTheme="minorHAnsi" w:cstheme="minorHAnsi"/>
          <w:color w:val="000000" w:themeColor="text1"/>
          <w:sz w:val="20"/>
          <w:szCs w:val="20"/>
        </w:rPr>
      </w:pPr>
      <w:r>
        <w:rPr>
          <w:rStyle w:val="A6"/>
          <w:rFonts w:asciiTheme="minorHAnsi" w:hAnsiTheme="minorHAnsi" w:cstheme="minorHAnsi"/>
          <w:color w:val="000000" w:themeColor="text1"/>
          <w:sz w:val="20"/>
          <w:szCs w:val="20"/>
        </w:rPr>
        <w:t>Introduction to the coaching tools</w:t>
      </w:r>
    </w:p>
    <w:p w14:paraId="4CFDC16C" w14:textId="77777777" w:rsidR="00A15993" w:rsidRDefault="00A15993" w:rsidP="00A15993">
      <w:pPr>
        <w:pStyle w:val="Default"/>
        <w:numPr>
          <w:ilvl w:val="0"/>
          <w:numId w:val="6"/>
        </w:numPr>
        <w:rPr>
          <w:rFonts w:asciiTheme="minorHAnsi" w:hAnsiTheme="minorHAnsi" w:cstheme="minorHAnsi"/>
          <w:color w:val="000000" w:themeColor="text1"/>
          <w:sz w:val="20"/>
          <w:szCs w:val="20"/>
        </w:rPr>
      </w:pPr>
      <w:r>
        <w:rPr>
          <w:rStyle w:val="A6"/>
          <w:rFonts w:asciiTheme="minorHAnsi" w:hAnsiTheme="minorHAnsi" w:cstheme="minorHAnsi"/>
          <w:color w:val="000000" w:themeColor="text1"/>
          <w:sz w:val="20"/>
          <w:szCs w:val="20"/>
        </w:rPr>
        <w:t>What does coaching fielding look like?</w:t>
      </w:r>
    </w:p>
    <w:p w14:paraId="3DF22613" w14:textId="77777777" w:rsidR="00A15993" w:rsidRDefault="00A15993" w:rsidP="00A15993">
      <w:pPr>
        <w:pStyle w:val="Default"/>
        <w:numPr>
          <w:ilvl w:val="0"/>
          <w:numId w:val="6"/>
        </w:numPr>
        <w:rPr>
          <w:rFonts w:asciiTheme="minorHAnsi" w:hAnsiTheme="minorHAnsi" w:cstheme="minorHAnsi"/>
          <w:color w:val="000000" w:themeColor="text1"/>
          <w:sz w:val="20"/>
          <w:szCs w:val="20"/>
        </w:rPr>
      </w:pPr>
      <w:r>
        <w:rPr>
          <w:rStyle w:val="A6"/>
          <w:rFonts w:asciiTheme="minorHAnsi" w:hAnsiTheme="minorHAnsi" w:cstheme="minorHAnsi"/>
          <w:color w:val="000000" w:themeColor="text1"/>
          <w:sz w:val="20"/>
          <w:szCs w:val="20"/>
        </w:rPr>
        <w:t>Fielding foundations</w:t>
      </w:r>
    </w:p>
    <w:p w14:paraId="0DAB7894" w14:textId="77777777" w:rsidR="00A15993" w:rsidRDefault="00A15993" w:rsidP="00A15993">
      <w:pPr>
        <w:pStyle w:val="Default"/>
        <w:numPr>
          <w:ilvl w:val="0"/>
          <w:numId w:val="6"/>
        </w:numPr>
        <w:rPr>
          <w:rFonts w:asciiTheme="minorHAnsi" w:hAnsiTheme="minorHAnsi" w:cstheme="minorHAnsi"/>
          <w:color w:val="000000" w:themeColor="text1"/>
          <w:sz w:val="20"/>
          <w:szCs w:val="20"/>
        </w:rPr>
      </w:pPr>
      <w:r>
        <w:rPr>
          <w:rStyle w:val="A6"/>
          <w:rFonts w:asciiTheme="minorHAnsi" w:hAnsiTheme="minorHAnsi" w:cstheme="minorHAnsi"/>
          <w:color w:val="000000" w:themeColor="text1"/>
          <w:sz w:val="20"/>
          <w:szCs w:val="20"/>
        </w:rPr>
        <w:t xml:space="preserve">Coaching fielding – your turn </w:t>
      </w:r>
    </w:p>
    <w:p w14:paraId="063D78CC" w14:textId="77777777" w:rsidR="00A15993" w:rsidRDefault="00A15993" w:rsidP="00A15993">
      <w:pPr>
        <w:pStyle w:val="Default"/>
        <w:numPr>
          <w:ilvl w:val="0"/>
          <w:numId w:val="6"/>
        </w:numPr>
        <w:rPr>
          <w:rFonts w:asciiTheme="minorHAnsi" w:hAnsiTheme="minorHAnsi" w:cstheme="minorHAnsi"/>
          <w:color w:val="000000" w:themeColor="text1"/>
          <w:sz w:val="20"/>
          <w:szCs w:val="20"/>
        </w:rPr>
      </w:pPr>
      <w:r>
        <w:rPr>
          <w:rStyle w:val="A6"/>
          <w:rFonts w:asciiTheme="minorHAnsi" w:hAnsiTheme="minorHAnsi" w:cstheme="minorHAnsi"/>
          <w:color w:val="000000" w:themeColor="text1"/>
          <w:sz w:val="20"/>
          <w:szCs w:val="20"/>
        </w:rPr>
        <w:t>Differentiation and the STEP framework.</w:t>
      </w:r>
    </w:p>
    <w:p w14:paraId="7F4FD1F8" w14:textId="77777777" w:rsidR="00A15993" w:rsidRDefault="00A15993" w:rsidP="00A15993">
      <w:pPr>
        <w:pStyle w:val="Default"/>
        <w:rPr>
          <w:rFonts w:asciiTheme="minorHAnsi" w:hAnsiTheme="minorHAnsi" w:cstheme="minorHAnsi"/>
          <w:color w:val="000000" w:themeColor="text1"/>
          <w:sz w:val="20"/>
          <w:szCs w:val="20"/>
        </w:rPr>
      </w:pPr>
    </w:p>
    <w:p w14:paraId="34370936" w14:textId="77777777" w:rsidR="00A15993" w:rsidRDefault="00A15993" w:rsidP="00A15993">
      <w:pPr>
        <w:pStyle w:val="Pa3"/>
        <w:spacing w:line="240" w:lineRule="auto"/>
        <w:rPr>
          <w:rFonts w:asciiTheme="minorHAnsi" w:hAnsiTheme="minorHAnsi" w:cstheme="minorHAnsi"/>
          <w:b/>
          <w:bCs/>
          <w:color w:val="000000" w:themeColor="text1"/>
          <w:sz w:val="20"/>
          <w:szCs w:val="20"/>
        </w:rPr>
      </w:pPr>
      <w:r>
        <w:rPr>
          <w:rStyle w:val="A5"/>
          <w:rFonts w:asciiTheme="minorHAnsi" w:hAnsiTheme="minorHAnsi" w:cstheme="minorHAnsi"/>
          <w:b/>
          <w:bCs/>
          <w:color w:val="000000" w:themeColor="text1"/>
          <w:sz w:val="20"/>
          <w:szCs w:val="20"/>
        </w:rPr>
        <w:t>Module 7 – Coaching tools</w:t>
      </w:r>
    </w:p>
    <w:p w14:paraId="3E6928AB" w14:textId="77777777" w:rsidR="00A15993" w:rsidRDefault="00A15993" w:rsidP="00A15993">
      <w:pPr>
        <w:pStyle w:val="Default"/>
        <w:numPr>
          <w:ilvl w:val="0"/>
          <w:numId w:val="7"/>
        </w:numPr>
        <w:rPr>
          <w:rFonts w:asciiTheme="minorHAnsi" w:hAnsiTheme="minorHAnsi" w:cstheme="minorHAnsi"/>
          <w:color w:val="000000" w:themeColor="text1"/>
          <w:sz w:val="20"/>
          <w:szCs w:val="20"/>
        </w:rPr>
      </w:pPr>
      <w:r>
        <w:rPr>
          <w:rStyle w:val="A6"/>
          <w:rFonts w:asciiTheme="minorHAnsi" w:hAnsiTheme="minorHAnsi" w:cstheme="minorHAnsi"/>
          <w:color w:val="000000" w:themeColor="text1"/>
          <w:sz w:val="20"/>
          <w:szCs w:val="20"/>
        </w:rPr>
        <w:t>Revisits the coaching tools after their demonstration and application during modules 5 and 6. Each coaching tool is explained followed by a scenario that explores their use when coaching catching relay.</w:t>
      </w:r>
    </w:p>
    <w:p w14:paraId="634A0FF8" w14:textId="77777777" w:rsidR="00A15993" w:rsidRDefault="00A15993" w:rsidP="00A15993">
      <w:pPr>
        <w:pStyle w:val="Default"/>
        <w:rPr>
          <w:rFonts w:asciiTheme="minorHAnsi" w:hAnsiTheme="minorHAnsi" w:cstheme="minorHAnsi"/>
          <w:color w:val="000000" w:themeColor="text1"/>
          <w:sz w:val="20"/>
          <w:szCs w:val="20"/>
        </w:rPr>
      </w:pPr>
    </w:p>
    <w:p w14:paraId="2B5393DB" w14:textId="77777777" w:rsidR="00A15993" w:rsidRDefault="00A15993" w:rsidP="00A15993">
      <w:pPr>
        <w:pStyle w:val="Pa3"/>
        <w:spacing w:line="240" w:lineRule="auto"/>
        <w:rPr>
          <w:rFonts w:asciiTheme="minorHAnsi" w:hAnsiTheme="minorHAnsi" w:cstheme="minorHAnsi"/>
          <w:b/>
          <w:bCs/>
          <w:color w:val="000000" w:themeColor="text1"/>
          <w:sz w:val="20"/>
          <w:szCs w:val="20"/>
        </w:rPr>
      </w:pPr>
      <w:r>
        <w:rPr>
          <w:rStyle w:val="A5"/>
          <w:rFonts w:asciiTheme="minorHAnsi" w:hAnsiTheme="minorHAnsi" w:cstheme="minorHAnsi"/>
          <w:b/>
          <w:bCs/>
          <w:color w:val="000000" w:themeColor="text1"/>
          <w:sz w:val="20"/>
          <w:szCs w:val="20"/>
        </w:rPr>
        <w:t>Module 8 – Coaching bowling</w:t>
      </w:r>
    </w:p>
    <w:p w14:paraId="405C0E94" w14:textId="77777777" w:rsidR="00A15993" w:rsidRDefault="00A15993" w:rsidP="00A15993">
      <w:pPr>
        <w:pStyle w:val="Default"/>
        <w:numPr>
          <w:ilvl w:val="0"/>
          <w:numId w:val="8"/>
        </w:numPr>
        <w:rPr>
          <w:rFonts w:asciiTheme="minorHAnsi" w:hAnsiTheme="minorHAnsi" w:cstheme="minorHAnsi"/>
          <w:color w:val="000000" w:themeColor="text1"/>
          <w:sz w:val="20"/>
          <w:szCs w:val="20"/>
        </w:rPr>
      </w:pPr>
      <w:r>
        <w:rPr>
          <w:rStyle w:val="A6"/>
          <w:rFonts w:asciiTheme="minorHAnsi" w:hAnsiTheme="minorHAnsi" w:cstheme="minorHAnsi"/>
          <w:color w:val="000000" w:themeColor="text1"/>
          <w:sz w:val="20"/>
          <w:szCs w:val="20"/>
        </w:rPr>
        <w:t>Explores bowling and helps learners prepare for their turn to coach bowling during module 10.</w:t>
      </w:r>
    </w:p>
    <w:p w14:paraId="26A80B53" w14:textId="77777777" w:rsidR="00A15993" w:rsidRDefault="00A15993" w:rsidP="00A15993">
      <w:pPr>
        <w:pStyle w:val="Default"/>
        <w:rPr>
          <w:rFonts w:asciiTheme="minorHAnsi" w:hAnsiTheme="minorHAnsi" w:cstheme="minorHAnsi"/>
          <w:color w:val="000000" w:themeColor="text1"/>
          <w:sz w:val="20"/>
          <w:szCs w:val="20"/>
        </w:rPr>
      </w:pPr>
    </w:p>
    <w:p w14:paraId="17C7348A" w14:textId="77777777" w:rsidR="00A15993" w:rsidRDefault="00A15993" w:rsidP="00A15993">
      <w:pPr>
        <w:pStyle w:val="Pa3"/>
        <w:spacing w:line="240" w:lineRule="auto"/>
        <w:rPr>
          <w:rFonts w:asciiTheme="minorHAnsi" w:hAnsiTheme="minorHAnsi" w:cstheme="minorHAnsi"/>
          <w:b/>
          <w:bCs/>
          <w:color w:val="000000" w:themeColor="text1"/>
          <w:sz w:val="20"/>
          <w:szCs w:val="20"/>
        </w:rPr>
      </w:pPr>
      <w:r>
        <w:rPr>
          <w:rStyle w:val="A5"/>
          <w:rFonts w:asciiTheme="minorHAnsi" w:hAnsiTheme="minorHAnsi" w:cstheme="minorHAnsi"/>
          <w:b/>
          <w:bCs/>
          <w:color w:val="000000" w:themeColor="text1"/>
          <w:sz w:val="20"/>
          <w:szCs w:val="20"/>
        </w:rPr>
        <w:t>Module 9 – Coaching batting</w:t>
      </w:r>
    </w:p>
    <w:p w14:paraId="50374D40" w14:textId="77777777" w:rsidR="00A15993" w:rsidRDefault="00A15993" w:rsidP="00A15993">
      <w:pPr>
        <w:pStyle w:val="Default"/>
        <w:numPr>
          <w:ilvl w:val="0"/>
          <w:numId w:val="9"/>
        </w:numPr>
        <w:rPr>
          <w:rFonts w:asciiTheme="minorHAnsi" w:hAnsiTheme="minorHAnsi" w:cstheme="minorHAnsi"/>
          <w:color w:val="000000" w:themeColor="text1"/>
          <w:sz w:val="20"/>
          <w:szCs w:val="20"/>
        </w:rPr>
      </w:pPr>
      <w:r>
        <w:rPr>
          <w:rStyle w:val="A7"/>
          <w:rFonts w:asciiTheme="minorHAnsi" w:hAnsiTheme="minorHAnsi" w:cstheme="minorHAnsi"/>
          <w:color w:val="000000" w:themeColor="text1"/>
          <w:sz w:val="20"/>
          <w:szCs w:val="20"/>
        </w:rPr>
        <w:t>Explores batting and helps learners prepare for their turn to coach batting during module 11.</w:t>
      </w:r>
    </w:p>
    <w:p w14:paraId="749B7626" w14:textId="77777777" w:rsidR="00A15993" w:rsidRDefault="00A15993" w:rsidP="00A15993">
      <w:pPr>
        <w:pStyle w:val="Default"/>
        <w:numPr>
          <w:ilvl w:val="0"/>
          <w:numId w:val="9"/>
        </w:numPr>
        <w:rPr>
          <w:rFonts w:asciiTheme="minorHAnsi" w:hAnsiTheme="minorHAnsi" w:cstheme="minorHAnsi"/>
          <w:color w:val="000000" w:themeColor="text1"/>
          <w:sz w:val="20"/>
          <w:szCs w:val="20"/>
        </w:rPr>
      </w:pPr>
      <w:r>
        <w:rPr>
          <w:rStyle w:val="A7"/>
          <w:rFonts w:asciiTheme="minorHAnsi" w:hAnsiTheme="minorHAnsi" w:cstheme="minorHAnsi"/>
          <w:color w:val="000000" w:themeColor="text1"/>
          <w:sz w:val="20"/>
          <w:szCs w:val="20"/>
        </w:rPr>
        <w:t>Online multiple-choice questionnaire.</w:t>
      </w:r>
    </w:p>
    <w:p w14:paraId="0B109136" w14:textId="77777777" w:rsidR="00A15993" w:rsidRDefault="00A15993" w:rsidP="00A15993">
      <w:pPr>
        <w:pStyle w:val="Default"/>
        <w:rPr>
          <w:rFonts w:asciiTheme="minorHAnsi" w:hAnsiTheme="minorHAnsi" w:cstheme="minorHAnsi"/>
          <w:color w:val="000000" w:themeColor="text1"/>
          <w:sz w:val="20"/>
          <w:szCs w:val="20"/>
        </w:rPr>
      </w:pPr>
    </w:p>
    <w:p w14:paraId="159F6C68" w14:textId="77777777" w:rsidR="00A15993" w:rsidRDefault="00A15993" w:rsidP="00A15993">
      <w:pPr>
        <w:pStyle w:val="Pa3"/>
        <w:spacing w:line="240" w:lineRule="auto"/>
        <w:rPr>
          <w:rFonts w:asciiTheme="minorHAnsi" w:hAnsiTheme="minorHAnsi" w:cstheme="minorHAnsi"/>
          <w:b/>
          <w:bCs/>
          <w:color w:val="000000" w:themeColor="text1"/>
          <w:sz w:val="20"/>
          <w:szCs w:val="20"/>
        </w:rPr>
      </w:pPr>
      <w:r>
        <w:rPr>
          <w:rStyle w:val="A5"/>
          <w:rFonts w:asciiTheme="minorHAnsi" w:hAnsiTheme="minorHAnsi" w:cstheme="minorHAnsi"/>
          <w:b/>
          <w:bCs/>
          <w:color w:val="000000" w:themeColor="text1"/>
          <w:sz w:val="20"/>
          <w:szCs w:val="20"/>
        </w:rPr>
        <w:t>Module 10 – Taking wickets</w:t>
      </w:r>
    </w:p>
    <w:p w14:paraId="200E9691" w14:textId="77777777" w:rsidR="00A15993" w:rsidRDefault="00A15993" w:rsidP="00A15993">
      <w:pPr>
        <w:pStyle w:val="Default"/>
        <w:numPr>
          <w:ilvl w:val="0"/>
          <w:numId w:val="10"/>
        </w:numPr>
        <w:rPr>
          <w:rFonts w:asciiTheme="minorHAnsi" w:hAnsiTheme="minorHAnsi" w:cstheme="minorHAnsi"/>
          <w:color w:val="000000" w:themeColor="text1"/>
          <w:sz w:val="20"/>
          <w:szCs w:val="20"/>
        </w:rPr>
      </w:pPr>
      <w:r>
        <w:rPr>
          <w:rStyle w:val="A7"/>
          <w:rFonts w:asciiTheme="minorHAnsi" w:hAnsiTheme="minorHAnsi" w:cstheme="minorHAnsi"/>
          <w:color w:val="000000" w:themeColor="text1"/>
          <w:sz w:val="20"/>
          <w:szCs w:val="20"/>
        </w:rPr>
        <w:t>What does coaching bowling look like?</w:t>
      </w:r>
    </w:p>
    <w:p w14:paraId="6AB308C6" w14:textId="77777777" w:rsidR="00A15993" w:rsidRDefault="00A15993" w:rsidP="00A15993">
      <w:pPr>
        <w:pStyle w:val="Default"/>
        <w:numPr>
          <w:ilvl w:val="0"/>
          <w:numId w:val="10"/>
        </w:numPr>
        <w:rPr>
          <w:rFonts w:asciiTheme="minorHAnsi" w:hAnsiTheme="minorHAnsi" w:cstheme="minorHAnsi"/>
          <w:color w:val="000000" w:themeColor="text1"/>
          <w:sz w:val="20"/>
          <w:szCs w:val="20"/>
        </w:rPr>
      </w:pPr>
      <w:r>
        <w:rPr>
          <w:rStyle w:val="A7"/>
          <w:rFonts w:asciiTheme="minorHAnsi" w:hAnsiTheme="minorHAnsi" w:cstheme="minorHAnsi"/>
          <w:color w:val="000000" w:themeColor="text1"/>
          <w:sz w:val="20"/>
          <w:szCs w:val="20"/>
        </w:rPr>
        <w:t>Bowling foundations</w:t>
      </w:r>
    </w:p>
    <w:p w14:paraId="7164746F" w14:textId="77777777" w:rsidR="00A15993" w:rsidRDefault="00A15993" w:rsidP="00A15993">
      <w:pPr>
        <w:pStyle w:val="Default"/>
        <w:numPr>
          <w:ilvl w:val="0"/>
          <w:numId w:val="10"/>
        </w:numPr>
        <w:rPr>
          <w:rFonts w:asciiTheme="minorHAnsi" w:hAnsiTheme="minorHAnsi" w:cstheme="minorHAnsi"/>
          <w:color w:val="000000" w:themeColor="text1"/>
          <w:sz w:val="20"/>
          <w:szCs w:val="20"/>
        </w:rPr>
      </w:pPr>
      <w:r>
        <w:rPr>
          <w:rStyle w:val="A7"/>
          <w:rFonts w:asciiTheme="minorHAnsi" w:hAnsiTheme="minorHAnsi" w:cstheme="minorHAnsi"/>
          <w:color w:val="000000" w:themeColor="text1"/>
          <w:sz w:val="20"/>
          <w:szCs w:val="20"/>
        </w:rPr>
        <w:t>Coaching bowling – your turn</w:t>
      </w:r>
    </w:p>
    <w:p w14:paraId="35D3C4BB" w14:textId="77777777" w:rsidR="00A15993" w:rsidRDefault="00A15993" w:rsidP="00A15993">
      <w:pPr>
        <w:pStyle w:val="Default"/>
        <w:numPr>
          <w:ilvl w:val="0"/>
          <w:numId w:val="10"/>
        </w:numPr>
        <w:rPr>
          <w:rFonts w:asciiTheme="minorHAnsi" w:hAnsiTheme="minorHAnsi" w:cstheme="minorHAnsi"/>
          <w:color w:val="000000" w:themeColor="text1"/>
          <w:sz w:val="20"/>
          <w:szCs w:val="20"/>
        </w:rPr>
      </w:pPr>
      <w:r>
        <w:rPr>
          <w:rStyle w:val="A7"/>
          <w:rFonts w:asciiTheme="minorHAnsi" w:hAnsiTheme="minorHAnsi" w:cstheme="minorHAnsi"/>
          <w:color w:val="000000" w:themeColor="text1"/>
          <w:sz w:val="20"/>
          <w:szCs w:val="20"/>
        </w:rPr>
        <w:t>Player welfare and safeguarding.</w:t>
      </w:r>
    </w:p>
    <w:p w14:paraId="182EFDE5" w14:textId="77777777" w:rsidR="00A15993" w:rsidRDefault="00A15993" w:rsidP="00A15993">
      <w:pPr>
        <w:pStyle w:val="Default"/>
        <w:rPr>
          <w:rFonts w:asciiTheme="minorHAnsi" w:hAnsiTheme="minorHAnsi" w:cstheme="minorHAnsi"/>
          <w:color w:val="000000" w:themeColor="text1"/>
          <w:sz w:val="20"/>
          <w:szCs w:val="20"/>
        </w:rPr>
      </w:pPr>
    </w:p>
    <w:p w14:paraId="5DCF0A5D" w14:textId="77777777" w:rsidR="00A15993" w:rsidRDefault="00A15993" w:rsidP="00A15993">
      <w:pPr>
        <w:pStyle w:val="Pa3"/>
        <w:spacing w:line="240" w:lineRule="auto"/>
        <w:rPr>
          <w:rFonts w:asciiTheme="minorHAnsi" w:hAnsiTheme="minorHAnsi" w:cstheme="minorHAnsi"/>
          <w:b/>
          <w:bCs/>
          <w:color w:val="000000" w:themeColor="text1"/>
          <w:sz w:val="20"/>
          <w:szCs w:val="20"/>
        </w:rPr>
      </w:pPr>
      <w:r>
        <w:rPr>
          <w:rStyle w:val="A5"/>
          <w:rFonts w:asciiTheme="minorHAnsi" w:hAnsiTheme="minorHAnsi" w:cstheme="minorHAnsi"/>
          <w:b/>
          <w:bCs/>
          <w:color w:val="000000" w:themeColor="text1"/>
          <w:sz w:val="20"/>
          <w:szCs w:val="20"/>
        </w:rPr>
        <w:t>Module 11 – Scoring runs</w:t>
      </w:r>
    </w:p>
    <w:p w14:paraId="6ACD7942" w14:textId="77777777" w:rsidR="00A15993" w:rsidRDefault="00A15993" w:rsidP="00A15993">
      <w:pPr>
        <w:pStyle w:val="Default"/>
        <w:numPr>
          <w:ilvl w:val="0"/>
          <w:numId w:val="11"/>
        </w:numPr>
        <w:rPr>
          <w:rFonts w:asciiTheme="minorHAnsi" w:hAnsiTheme="minorHAnsi" w:cstheme="minorHAnsi"/>
          <w:color w:val="000000" w:themeColor="text1"/>
          <w:sz w:val="20"/>
          <w:szCs w:val="20"/>
        </w:rPr>
      </w:pPr>
      <w:r>
        <w:rPr>
          <w:rStyle w:val="A7"/>
          <w:rFonts w:asciiTheme="minorHAnsi" w:hAnsiTheme="minorHAnsi" w:cstheme="minorHAnsi"/>
          <w:color w:val="000000" w:themeColor="text1"/>
          <w:sz w:val="20"/>
          <w:szCs w:val="20"/>
        </w:rPr>
        <w:t>What does coaching batting look like?</w:t>
      </w:r>
    </w:p>
    <w:p w14:paraId="67B1D342" w14:textId="77777777" w:rsidR="00A15993" w:rsidRDefault="00A15993" w:rsidP="00A15993">
      <w:pPr>
        <w:pStyle w:val="Default"/>
        <w:numPr>
          <w:ilvl w:val="0"/>
          <w:numId w:val="11"/>
        </w:numPr>
        <w:rPr>
          <w:rFonts w:asciiTheme="minorHAnsi" w:hAnsiTheme="minorHAnsi" w:cstheme="minorHAnsi"/>
          <w:color w:val="000000" w:themeColor="text1"/>
          <w:sz w:val="20"/>
          <w:szCs w:val="20"/>
        </w:rPr>
      </w:pPr>
      <w:r>
        <w:rPr>
          <w:rStyle w:val="A7"/>
          <w:rFonts w:asciiTheme="minorHAnsi" w:hAnsiTheme="minorHAnsi" w:cstheme="minorHAnsi"/>
          <w:color w:val="000000" w:themeColor="text1"/>
          <w:sz w:val="20"/>
          <w:szCs w:val="20"/>
        </w:rPr>
        <w:t>Batting foundations</w:t>
      </w:r>
    </w:p>
    <w:p w14:paraId="2C02759A" w14:textId="77777777" w:rsidR="00A15993" w:rsidRDefault="00A15993" w:rsidP="00A15993">
      <w:pPr>
        <w:pStyle w:val="Default"/>
        <w:numPr>
          <w:ilvl w:val="0"/>
          <w:numId w:val="11"/>
        </w:numPr>
        <w:rPr>
          <w:rFonts w:asciiTheme="minorHAnsi" w:hAnsiTheme="minorHAnsi" w:cstheme="minorHAnsi"/>
          <w:color w:val="000000" w:themeColor="text1"/>
          <w:sz w:val="20"/>
          <w:szCs w:val="20"/>
        </w:rPr>
      </w:pPr>
      <w:r>
        <w:rPr>
          <w:rStyle w:val="A7"/>
          <w:rFonts w:asciiTheme="minorHAnsi" w:hAnsiTheme="minorHAnsi" w:cstheme="minorHAnsi"/>
          <w:color w:val="000000" w:themeColor="text1"/>
          <w:sz w:val="20"/>
          <w:szCs w:val="20"/>
        </w:rPr>
        <w:t>Coaching batting – your turn.</w:t>
      </w:r>
    </w:p>
    <w:p w14:paraId="75665AA0" w14:textId="77777777" w:rsidR="00A15993" w:rsidRDefault="00A15993" w:rsidP="00A15993">
      <w:pPr>
        <w:pStyle w:val="Default"/>
        <w:rPr>
          <w:rFonts w:asciiTheme="minorHAnsi" w:hAnsiTheme="minorHAnsi" w:cstheme="minorHAnsi"/>
          <w:color w:val="000000" w:themeColor="text1"/>
          <w:sz w:val="20"/>
          <w:szCs w:val="20"/>
        </w:rPr>
      </w:pPr>
    </w:p>
    <w:p w14:paraId="72AFA97A" w14:textId="77777777" w:rsidR="00A15993" w:rsidRDefault="00A15993" w:rsidP="00A15993"/>
    <w:p w14:paraId="5805A92D" w14:textId="77777777" w:rsidR="00A15993" w:rsidRDefault="00A15993" w:rsidP="00A15993"/>
    <w:p w14:paraId="6C3806ED" w14:textId="77777777" w:rsidR="00A15993" w:rsidRDefault="00A15993" w:rsidP="00A15993"/>
    <w:p w14:paraId="3C6E9B4C" w14:textId="77777777" w:rsidR="00A15993" w:rsidRDefault="00A15993" w:rsidP="00A15993"/>
    <w:p w14:paraId="7A488D58" w14:textId="77777777" w:rsidR="00A15993" w:rsidRDefault="00A15993" w:rsidP="00A15993"/>
    <w:p w14:paraId="4C6367E6" w14:textId="77777777" w:rsidR="00A15993" w:rsidRDefault="00A15993" w:rsidP="00A15993"/>
    <w:p w14:paraId="1C95B102" w14:textId="77777777" w:rsidR="00A15993" w:rsidRDefault="00A15993" w:rsidP="00A15993">
      <w:r>
        <w:lastRenderedPageBreak/>
        <w:t xml:space="preserve"> Look out for programme dates on </w:t>
      </w:r>
      <w:hyperlink r:id="rId5" w:history="1">
        <w:r>
          <w:rPr>
            <w:rStyle w:val="Hyperlink"/>
          </w:rPr>
          <w:t>https://www.ecb.co.uk/be-involved/coaching</w:t>
        </w:r>
      </w:hyperlink>
      <w:r>
        <w:t xml:space="preserve"> this autumn .</w:t>
      </w:r>
    </w:p>
    <w:p w14:paraId="35B45406" w14:textId="77777777" w:rsidR="00A15993" w:rsidRDefault="00A15993" w:rsidP="00A15993"/>
    <w:p w14:paraId="620829CB" w14:textId="77777777" w:rsidR="00A15993" w:rsidRDefault="00A15993" w:rsidP="00A15993">
      <w:r>
        <w:t xml:space="preserve">There has never been a better time to get involved or to share your love of the game with players of all ages and abilities. </w:t>
      </w:r>
    </w:p>
    <w:p w14:paraId="6E3832C0" w14:textId="77777777" w:rsidR="00A15993" w:rsidRDefault="00A15993" w:rsidP="00A15993"/>
    <w:p w14:paraId="7CFFE010" w14:textId="77777777" w:rsidR="00A15993" w:rsidRDefault="00A15993" w:rsidP="00A15993">
      <w:r>
        <w:t xml:space="preserve">A blend of e-learning and face-to-face modules led by ECB Coach Developers will explore what coaching looks like, the impact you can have as an ECB Foundation I Coach, the skills you can help players to develop and how you can learn from your experiences. </w:t>
      </w:r>
    </w:p>
    <w:p w14:paraId="7F43D0CD" w14:textId="77777777" w:rsidR="00A15993" w:rsidRDefault="00A15993" w:rsidP="00A15993">
      <w:pPr>
        <w:rPr>
          <w:b/>
          <w:bCs/>
        </w:rPr>
      </w:pPr>
    </w:p>
    <w:p w14:paraId="67AE4693" w14:textId="77777777" w:rsidR="00A15993" w:rsidRDefault="00A15993" w:rsidP="00A15993">
      <w:pPr>
        <w:rPr>
          <w:b/>
          <w:bCs/>
        </w:rPr>
      </w:pPr>
      <w:r>
        <w:rPr>
          <w:b/>
          <w:bCs/>
        </w:rPr>
        <w:t xml:space="preserve">Programme outcomes </w:t>
      </w:r>
    </w:p>
    <w:p w14:paraId="23D66A38" w14:textId="77777777" w:rsidR="00A15993" w:rsidRDefault="00A15993" w:rsidP="00A15993">
      <w:r>
        <w:t xml:space="preserve">This programme has been designed to give learners the knowledge, skills and confidence to coach cricket sessions that are active, purposeful, enjoyable and safe. </w:t>
      </w:r>
    </w:p>
    <w:p w14:paraId="73B5A0A3" w14:textId="77777777" w:rsidR="00A15993" w:rsidRDefault="00A15993" w:rsidP="00A15993"/>
    <w:p w14:paraId="19E07332" w14:textId="77777777" w:rsidR="00A15993" w:rsidRDefault="00A15993" w:rsidP="00A15993">
      <w:r>
        <w:t xml:space="preserve">An ECB Foundation I Coach will be qualified to lead coaching sessions independently and without supervision. </w:t>
      </w:r>
    </w:p>
    <w:p w14:paraId="52B000E2" w14:textId="77777777" w:rsidR="00A15993" w:rsidRDefault="00A15993" w:rsidP="00A15993"/>
    <w:p w14:paraId="451EAF06" w14:textId="77777777" w:rsidR="00A15993" w:rsidRDefault="00A15993" w:rsidP="00A15993">
      <w:pPr>
        <w:rPr>
          <w:b/>
          <w:bCs/>
        </w:rPr>
      </w:pPr>
      <w:r>
        <w:rPr>
          <w:b/>
          <w:bCs/>
        </w:rPr>
        <w:t xml:space="preserve">Who is it for? </w:t>
      </w:r>
    </w:p>
    <w:p w14:paraId="452D599D" w14:textId="77777777" w:rsidR="00A15993" w:rsidRDefault="00A15993" w:rsidP="00A15993">
      <w:r>
        <w:t>Anyone aged 17 and over wishing to become qualified to coach cricket, inspire players and make a difference to the game.</w:t>
      </w:r>
    </w:p>
    <w:p w14:paraId="77D3AD1B" w14:textId="77777777" w:rsidR="00A15993" w:rsidRDefault="00A15993" w:rsidP="00A15993"/>
    <w:p w14:paraId="0EA4D32E" w14:textId="77777777" w:rsidR="00A15993" w:rsidRDefault="00A15993" w:rsidP="00A15993">
      <w:pPr>
        <w:rPr>
          <w:b/>
          <w:bCs/>
        </w:rPr>
      </w:pPr>
      <w:r>
        <w:rPr>
          <w:b/>
          <w:bCs/>
        </w:rPr>
        <w:t xml:space="preserve">Content </w:t>
      </w:r>
    </w:p>
    <w:p w14:paraId="6446549D" w14:textId="77777777" w:rsidR="00A15993" w:rsidRDefault="00A15993" w:rsidP="00A15993">
      <w:r>
        <w:t xml:space="preserve">• Role of an ECB Foundation I Coach </w:t>
      </w:r>
    </w:p>
    <w:p w14:paraId="7929011E" w14:textId="77777777" w:rsidR="00A15993" w:rsidRDefault="00A15993" w:rsidP="00A15993">
      <w:r>
        <w:t xml:space="preserve">• What does coaching look like? </w:t>
      </w:r>
    </w:p>
    <w:p w14:paraId="351CE64B" w14:textId="77777777" w:rsidR="00A15993" w:rsidRDefault="00A15993" w:rsidP="00A15993">
      <w:r>
        <w:t xml:space="preserve">• </w:t>
      </w:r>
      <w:proofErr w:type="spellStart"/>
      <w:r>
        <w:t>icoachcricket</w:t>
      </w:r>
      <w:proofErr w:type="spellEnd"/>
      <w:r>
        <w:t xml:space="preserve"> </w:t>
      </w:r>
    </w:p>
    <w:p w14:paraId="30BB919B" w14:textId="77777777" w:rsidR="00A15993" w:rsidRDefault="00A15993" w:rsidP="00A15993">
      <w:r>
        <w:t xml:space="preserve">• Coaching fielding, bowling and batting </w:t>
      </w:r>
    </w:p>
    <w:p w14:paraId="26CDB04A" w14:textId="77777777" w:rsidR="00A15993" w:rsidRDefault="00A15993" w:rsidP="00A15993">
      <w:r>
        <w:t xml:space="preserve">• Foundation principles – fielding, bowling and batting </w:t>
      </w:r>
    </w:p>
    <w:p w14:paraId="3BF0DD93" w14:textId="77777777" w:rsidR="00A15993" w:rsidRDefault="00A15993" w:rsidP="00A15993">
      <w:r>
        <w:t xml:space="preserve">• The coaching tools </w:t>
      </w:r>
    </w:p>
    <w:p w14:paraId="22713050" w14:textId="77777777" w:rsidR="00A15993" w:rsidRDefault="00A15993" w:rsidP="00A15993">
      <w:r>
        <w:t xml:space="preserve">• Purposeful sessions </w:t>
      </w:r>
    </w:p>
    <w:p w14:paraId="6B5733B8" w14:textId="77777777" w:rsidR="00A15993" w:rsidRDefault="00A15993" w:rsidP="00A15993">
      <w:r>
        <w:t xml:space="preserve">• Active sessions </w:t>
      </w:r>
    </w:p>
    <w:p w14:paraId="0B67FEB3" w14:textId="77777777" w:rsidR="00A15993" w:rsidRDefault="00A15993" w:rsidP="00A15993">
      <w:r>
        <w:t xml:space="preserve">• Safe sessions </w:t>
      </w:r>
    </w:p>
    <w:p w14:paraId="2FA2DF63" w14:textId="77777777" w:rsidR="00A15993" w:rsidRDefault="00A15993" w:rsidP="00A15993">
      <w:r>
        <w:t xml:space="preserve">• Enjoyable sessions </w:t>
      </w:r>
    </w:p>
    <w:p w14:paraId="1660A1F3" w14:textId="77777777" w:rsidR="00A15993" w:rsidRDefault="00A15993" w:rsidP="00A15993">
      <w:r>
        <w:t xml:space="preserve">• Differentiation. </w:t>
      </w:r>
    </w:p>
    <w:p w14:paraId="1431979C" w14:textId="77777777" w:rsidR="00A15993" w:rsidRDefault="00A15993" w:rsidP="00A15993"/>
    <w:p w14:paraId="4D91F537" w14:textId="77777777" w:rsidR="00A15993" w:rsidRDefault="00A15993" w:rsidP="00A15993">
      <w:pPr>
        <w:rPr>
          <w:b/>
          <w:bCs/>
        </w:rPr>
      </w:pPr>
      <w:r>
        <w:rPr>
          <w:b/>
          <w:bCs/>
        </w:rPr>
        <w:t xml:space="preserve">Who is it for? </w:t>
      </w:r>
    </w:p>
    <w:p w14:paraId="73792C00" w14:textId="77777777" w:rsidR="00A15993" w:rsidRDefault="00A15993" w:rsidP="00A15993">
      <w:r>
        <w:t xml:space="preserve">Anyone aged 17 and over wishing to become qualified to coach cricket, inspire players and make a difference to the game. </w:t>
      </w:r>
    </w:p>
    <w:p w14:paraId="0A99E0DB" w14:textId="77777777" w:rsidR="00A15993" w:rsidRDefault="00A15993" w:rsidP="00A15993"/>
    <w:p w14:paraId="4C53F7EA" w14:textId="77777777" w:rsidR="00A15993" w:rsidRDefault="00A15993" w:rsidP="00A15993">
      <w:pPr>
        <w:rPr>
          <w:b/>
          <w:bCs/>
        </w:rPr>
      </w:pPr>
      <w:r>
        <w:rPr>
          <w:b/>
          <w:bCs/>
        </w:rPr>
        <w:t xml:space="preserve">Commitment </w:t>
      </w:r>
    </w:p>
    <w:p w14:paraId="4C5ABB5A" w14:textId="77777777" w:rsidR="00A15993" w:rsidRDefault="00A15993" w:rsidP="00A15993">
      <w:r>
        <w:t xml:space="preserve">• ECB DBS required to begin application </w:t>
      </w:r>
    </w:p>
    <w:p w14:paraId="4FD24263" w14:textId="77777777" w:rsidR="00A15993" w:rsidRDefault="00A15993" w:rsidP="00A15993">
      <w:r>
        <w:t xml:space="preserve">• Four face-to-face modules lasting three hours each </w:t>
      </w:r>
    </w:p>
    <w:p w14:paraId="5049AFDF" w14:textId="77777777" w:rsidR="00A15993" w:rsidRDefault="00A15993" w:rsidP="00A15993">
      <w:r>
        <w:t xml:space="preserve">• Seven bitesize e-learning modules </w:t>
      </w:r>
    </w:p>
    <w:p w14:paraId="35ECEB09" w14:textId="77777777" w:rsidR="00A15993" w:rsidRDefault="00A15993" w:rsidP="00A15993">
      <w:r>
        <w:t xml:space="preserve">• Assessment – three observed coaching opportunities during face-to-face modules and an online multiple-choice questionnaire </w:t>
      </w:r>
    </w:p>
    <w:p w14:paraId="5D0176C2" w14:textId="77777777" w:rsidR="00A15993" w:rsidRDefault="00A15993" w:rsidP="00A15993">
      <w:r>
        <w:t xml:space="preserve">• £150.00. </w:t>
      </w:r>
    </w:p>
    <w:p w14:paraId="1C35DD0D" w14:textId="77777777" w:rsidR="00A15993" w:rsidRDefault="00A15993" w:rsidP="00A15993"/>
    <w:p w14:paraId="596DF6C4" w14:textId="77777777" w:rsidR="00A15993" w:rsidRDefault="00A15993" w:rsidP="00A15993">
      <w:pPr>
        <w:rPr>
          <w:b/>
          <w:bCs/>
        </w:rPr>
      </w:pPr>
      <w:r>
        <w:rPr>
          <w:b/>
          <w:bCs/>
        </w:rPr>
        <w:t xml:space="preserve">Prerequisites for certification </w:t>
      </w:r>
    </w:p>
    <w:p w14:paraId="6AA09C23" w14:textId="77777777" w:rsidR="00A15993" w:rsidRDefault="00A15993" w:rsidP="00A15993">
      <w:r>
        <w:t xml:space="preserve">• Valid safeguarding certificate (e.g. Safeguarding Young Cricketers) </w:t>
      </w:r>
    </w:p>
    <w:p w14:paraId="2E92C9E0" w14:textId="77777777" w:rsidR="00A15993" w:rsidRDefault="00A15993" w:rsidP="00A15993">
      <w:r>
        <w:t xml:space="preserve">• ECB DBS </w:t>
      </w:r>
    </w:p>
    <w:p w14:paraId="50576413" w14:textId="77777777" w:rsidR="00A15993" w:rsidRDefault="00A15993" w:rsidP="00A15993">
      <w:r>
        <w:t xml:space="preserve">• 18 years of age. </w:t>
      </w:r>
    </w:p>
    <w:p w14:paraId="43A7149A" w14:textId="77777777" w:rsidR="00A15993" w:rsidRDefault="00A15993" w:rsidP="00A15993"/>
    <w:p w14:paraId="7BCE40C4" w14:textId="77777777" w:rsidR="00A15993" w:rsidRDefault="00A15993" w:rsidP="00A15993">
      <w:proofErr w:type="spellStart"/>
      <w:r>
        <w:t>icoachcricket</w:t>
      </w:r>
      <w:proofErr w:type="spellEnd"/>
      <w:r>
        <w:t xml:space="preserve"> </w:t>
      </w:r>
      <w:r>
        <w:tab/>
      </w:r>
      <w:r>
        <w:tab/>
      </w:r>
      <w:r>
        <w:tab/>
      </w:r>
      <w:r>
        <w:tab/>
      </w:r>
      <w:r>
        <w:tab/>
      </w:r>
      <w:r>
        <w:tab/>
      </w:r>
      <w:r>
        <w:tab/>
      </w:r>
      <w:r>
        <w:tab/>
      </w:r>
      <w:r>
        <w:tab/>
        <w:t xml:space="preserve">COACH DEVELOPMENT 93884 </w:t>
      </w:r>
    </w:p>
    <w:p w14:paraId="3297A3D4" w14:textId="77777777" w:rsidR="00A15993" w:rsidRDefault="00A15993" w:rsidP="00A15993"/>
    <w:p w14:paraId="7B465045" w14:textId="77777777" w:rsidR="006C64AE" w:rsidRPr="00DC5CF9" w:rsidRDefault="006C64AE" w:rsidP="009964AC">
      <w:pPr>
        <w:rPr>
          <w:rFonts w:ascii="Times New Roman" w:hAnsi="Times New Roman" w:cs="Times New Roman"/>
          <w:sz w:val="20"/>
          <w:szCs w:val="20"/>
        </w:rPr>
      </w:pPr>
    </w:p>
    <w:sectPr w:rsidR="006C64AE" w:rsidRPr="00DC5CF9" w:rsidSect="009964AC">
      <w:pgSz w:w="11906" w:h="16838"/>
      <w:pgMar w:top="720" w:right="720" w:bottom="720" w:left="720" w:header="720" w:footer="720"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ld">
    <w:altName w:val="Calibri"/>
    <w:panose1 w:val="00000000000000000000"/>
    <w:charset w:val="00"/>
    <w:family w:val="swiss"/>
    <w:notTrueType/>
    <w:pitch w:val="default"/>
    <w:sig w:usb0="00000003" w:usb1="00000000" w:usb2="00000000" w:usb3="00000000" w:csb0="00000001" w:csb1="00000000"/>
  </w:font>
  <w:font w:name="Gotham">
    <w:altName w:val="Gotha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413436"/>
    <w:multiLevelType w:val="hybridMultilevel"/>
    <w:tmpl w:val="A982CB8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BDFA8233"/>
    <w:multiLevelType w:val="hybridMultilevel"/>
    <w:tmpl w:val="439B6D1D"/>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CEB4A2A1"/>
    <w:multiLevelType w:val="hybridMultilevel"/>
    <w:tmpl w:val="D95BC9F2"/>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D0921C"/>
    <w:multiLevelType w:val="hybridMultilevel"/>
    <w:tmpl w:val="EA2A66C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15B88EF4"/>
    <w:multiLevelType w:val="hybridMultilevel"/>
    <w:tmpl w:val="CA8C5A5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1A8005B9"/>
    <w:multiLevelType w:val="hybridMultilevel"/>
    <w:tmpl w:val="228AB39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1EACB495"/>
    <w:multiLevelType w:val="hybridMultilevel"/>
    <w:tmpl w:val="E7F74CDD"/>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516CD3EF"/>
    <w:multiLevelType w:val="hybridMultilevel"/>
    <w:tmpl w:val="D6D89EC6"/>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68DB0237"/>
    <w:multiLevelType w:val="hybridMultilevel"/>
    <w:tmpl w:val="571AA4B6"/>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73870020"/>
    <w:multiLevelType w:val="hybridMultilevel"/>
    <w:tmpl w:val="2A9C4AF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74930392"/>
    <w:multiLevelType w:val="hybridMultilevel"/>
    <w:tmpl w:val="30ACFE92"/>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comments="0"/>
  <w:defaultTabStop w:val="720"/>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05"/>
    <w:rsid w:val="006C64AE"/>
    <w:rsid w:val="007D70FA"/>
    <w:rsid w:val="00814905"/>
    <w:rsid w:val="009964AC"/>
    <w:rsid w:val="00A15993"/>
    <w:rsid w:val="00C66634"/>
    <w:rsid w:val="00DC5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6C96"/>
  <w15:chartTrackingRefBased/>
  <w15:docId w15:val="{89837F8E-E004-4F03-A54A-E5C7F4F8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5993"/>
    <w:rPr>
      <w:color w:val="0563C1" w:themeColor="hyperlink"/>
      <w:u w:val="single"/>
    </w:rPr>
  </w:style>
  <w:style w:type="paragraph" w:customStyle="1" w:styleId="Default">
    <w:name w:val="Default"/>
    <w:rsid w:val="00A15993"/>
    <w:pPr>
      <w:autoSpaceDE w:val="0"/>
      <w:autoSpaceDN w:val="0"/>
      <w:adjustRightInd w:val="0"/>
    </w:pPr>
    <w:rPr>
      <w:rFonts w:ascii="Gotham Bold" w:hAnsi="Gotham Bold" w:cs="Gotham Bold"/>
      <w:color w:val="000000"/>
      <w:sz w:val="24"/>
      <w:szCs w:val="24"/>
    </w:rPr>
  </w:style>
  <w:style w:type="paragraph" w:customStyle="1" w:styleId="Pa0">
    <w:name w:val="Pa0"/>
    <w:basedOn w:val="Default"/>
    <w:next w:val="Default"/>
    <w:uiPriority w:val="99"/>
    <w:rsid w:val="00A15993"/>
    <w:pPr>
      <w:spacing w:line="241" w:lineRule="atLeast"/>
    </w:pPr>
    <w:rPr>
      <w:rFonts w:cstheme="minorBidi"/>
      <w:color w:val="auto"/>
    </w:rPr>
  </w:style>
  <w:style w:type="paragraph" w:customStyle="1" w:styleId="Pa1">
    <w:name w:val="Pa1"/>
    <w:basedOn w:val="Default"/>
    <w:next w:val="Default"/>
    <w:uiPriority w:val="99"/>
    <w:rsid w:val="00A15993"/>
    <w:pPr>
      <w:spacing w:line="241" w:lineRule="atLeast"/>
    </w:pPr>
    <w:rPr>
      <w:rFonts w:cstheme="minorBidi"/>
      <w:color w:val="auto"/>
    </w:rPr>
  </w:style>
  <w:style w:type="paragraph" w:customStyle="1" w:styleId="Pa3">
    <w:name w:val="Pa3"/>
    <w:basedOn w:val="Default"/>
    <w:next w:val="Default"/>
    <w:uiPriority w:val="99"/>
    <w:rsid w:val="00A15993"/>
    <w:pPr>
      <w:spacing w:line="241" w:lineRule="atLeast"/>
    </w:pPr>
    <w:rPr>
      <w:rFonts w:cstheme="minorBidi"/>
      <w:color w:val="auto"/>
    </w:rPr>
  </w:style>
  <w:style w:type="character" w:customStyle="1" w:styleId="A0">
    <w:name w:val="A0"/>
    <w:uiPriority w:val="99"/>
    <w:rsid w:val="00A15993"/>
    <w:rPr>
      <w:rFonts w:ascii="Gotham Bold" w:hAnsi="Gotham Bold" w:cs="Gotham Bold" w:hint="default"/>
      <w:color w:val="FFFFFF"/>
      <w:sz w:val="42"/>
      <w:szCs w:val="42"/>
    </w:rPr>
  </w:style>
  <w:style w:type="character" w:customStyle="1" w:styleId="A2">
    <w:name w:val="A2"/>
    <w:uiPriority w:val="99"/>
    <w:rsid w:val="00A15993"/>
    <w:rPr>
      <w:rFonts w:ascii="Gotham" w:hAnsi="Gotham" w:cs="Gotham" w:hint="default"/>
      <w:color w:val="002B5A"/>
      <w:sz w:val="18"/>
      <w:szCs w:val="18"/>
    </w:rPr>
  </w:style>
  <w:style w:type="character" w:customStyle="1" w:styleId="A4">
    <w:name w:val="A4"/>
    <w:uiPriority w:val="99"/>
    <w:rsid w:val="00A15993"/>
    <w:rPr>
      <w:rFonts w:ascii="Gotham" w:hAnsi="Gotham" w:cs="Gotham" w:hint="default"/>
      <w:color w:val="221E1F"/>
      <w:sz w:val="15"/>
      <w:szCs w:val="15"/>
    </w:rPr>
  </w:style>
  <w:style w:type="character" w:customStyle="1" w:styleId="A5">
    <w:name w:val="A5"/>
    <w:uiPriority w:val="99"/>
    <w:rsid w:val="00A15993"/>
    <w:rPr>
      <w:rFonts w:ascii="Gotham" w:hAnsi="Gotham" w:cs="Gotham" w:hint="default"/>
      <w:color w:val="F36F20"/>
      <w:sz w:val="21"/>
      <w:szCs w:val="21"/>
    </w:rPr>
  </w:style>
  <w:style w:type="character" w:customStyle="1" w:styleId="A6">
    <w:name w:val="A6"/>
    <w:uiPriority w:val="99"/>
    <w:rsid w:val="00A15993"/>
    <w:rPr>
      <w:rFonts w:ascii="Gotham" w:hAnsi="Gotham" w:cs="Gotham" w:hint="default"/>
      <w:color w:val="221E1F"/>
      <w:sz w:val="17"/>
      <w:szCs w:val="17"/>
    </w:rPr>
  </w:style>
  <w:style w:type="character" w:customStyle="1" w:styleId="A7">
    <w:name w:val="A7"/>
    <w:uiPriority w:val="99"/>
    <w:rsid w:val="00A15993"/>
    <w:rPr>
      <w:rFonts w:ascii="Gotham" w:hAnsi="Gotham" w:cs="Gotham" w:hint="default"/>
      <w:color w:val="221E1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cb.co.uk/be-involved/coach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2</cp:revision>
  <dcterms:created xsi:type="dcterms:W3CDTF">2021-11-25T19:33:00Z</dcterms:created>
  <dcterms:modified xsi:type="dcterms:W3CDTF">2021-11-25T19:34:00Z</dcterms:modified>
</cp:coreProperties>
</file>