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5C9F" w14:textId="45F72B3F" w:rsidR="006C64AE" w:rsidRPr="00A40C1A" w:rsidRDefault="008E43F8" w:rsidP="009964AC">
      <w:pPr>
        <w:rPr>
          <w:rFonts w:cstheme="minorHAnsi"/>
          <w:b/>
          <w:bCs/>
          <w:sz w:val="28"/>
          <w:szCs w:val="28"/>
          <w:u w:val="single"/>
        </w:rPr>
      </w:pPr>
      <w:r w:rsidRPr="00A40C1A">
        <w:rPr>
          <w:rFonts w:cstheme="minorHAnsi"/>
          <w:b/>
          <w:bCs/>
          <w:sz w:val="28"/>
          <w:szCs w:val="28"/>
          <w:u w:val="single"/>
        </w:rPr>
        <w:t xml:space="preserve">L&amp;DCC </w:t>
      </w:r>
      <w:r w:rsidR="00C61A23">
        <w:rPr>
          <w:rFonts w:cstheme="minorHAnsi"/>
          <w:b/>
          <w:bCs/>
          <w:sz w:val="28"/>
          <w:szCs w:val="28"/>
          <w:u w:val="single"/>
        </w:rPr>
        <w:t>GCR Outline</w:t>
      </w:r>
    </w:p>
    <w:p w14:paraId="2D7F9984" w14:textId="1331354C" w:rsidR="008E43F8" w:rsidRPr="00A40C1A" w:rsidRDefault="008E43F8" w:rsidP="009964AC">
      <w:pPr>
        <w:rPr>
          <w:rFonts w:cstheme="minorHAnsi"/>
          <w:b/>
          <w:bCs/>
          <w:sz w:val="28"/>
          <w:szCs w:val="28"/>
          <w:u w:val="single"/>
        </w:rPr>
      </w:pPr>
    </w:p>
    <w:p w14:paraId="1338DB3A" w14:textId="073F0874" w:rsidR="008E43F8" w:rsidRPr="00F91CF7" w:rsidRDefault="008E43F8" w:rsidP="009964AC">
      <w:pPr>
        <w:rPr>
          <w:rFonts w:cstheme="minorHAnsi"/>
          <w:sz w:val="28"/>
          <w:szCs w:val="28"/>
        </w:rPr>
      </w:pPr>
    </w:p>
    <w:p w14:paraId="1506D9DE" w14:textId="77777777" w:rsidR="00CB309B" w:rsidRPr="00F91CF7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Introduction</w:t>
      </w:r>
    </w:p>
    <w:p w14:paraId="18340F74" w14:textId="42E0C4BB" w:rsidR="008E43F8" w:rsidRPr="00F91CF7" w:rsidRDefault="008E43F8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Time scale of GCR</w:t>
      </w:r>
      <w:r w:rsidR="00CB309B" w:rsidRPr="00F91CF7">
        <w:rPr>
          <w:rFonts w:cstheme="minorHAnsi"/>
          <w:sz w:val="28"/>
          <w:szCs w:val="28"/>
        </w:rPr>
        <w:t>;</w:t>
      </w:r>
    </w:p>
    <w:p w14:paraId="27A4C97A" w14:textId="41544A16" w:rsidR="008E43F8" w:rsidRPr="00836475" w:rsidRDefault="008E43F8" w:rsidP="00836475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Length</w:t>
      </w:r>
      <w:r w:rsidR="006F3930" w:rsidRPr="00F91CF7">
        <w:rPr>
          <w:rFonts w:cstheme="minorHAnsi"/>
          <w:sz w:val="28"/>
          <w:szCs w:val="28"/>
        </w:rPr>
        <w:t xml:space="preserve"> of</w:t>
      </w:r>
      <w:r w:rsidRPr="00F91CF7">
        <w:rPr>
          <w:rFonts w:cstheme="minorHAnsi"/>
          <w:sz w:val="28"/>
          <w:szCs w:val="28"/>
        </w:rPr>
        <w:t xml:space="preserve"> process;  People involved in process; Appli</w:t>
      </w:r>
      <w:r w:rsidR="006F3930" w:rsidRPr="00F91CF7">
        <w:rPr>
          <w:rFonts w:cstheme="minorHAnsi"/>
          <w:sz w:val="28"/>
          <w:szCs w:val="28"/>
        </w:rPr>
        <w:t xml:space="preserve">es </w:t>
      </w:r>
      <w:r w:rsidRPr="00F91CF7">
        <w:rPr>
          <w:rFonts w:cstheme="minorHAnsi"/>
          <w:sz w:val="28"/>
          <w:szCs w:val="28"/>
        </w:rPr>
        <w:t xml:space="preserve">to all Recreational Cricket i.e. County </w:t>
      </w:r>
      <w:r w:rsidRPr="00836475">
        <w:rPr>
          <w:rFonts w:cstheme="minorHAnsi"/>
          <w:sz w:val="28"/>
          <w:szCs w:val="28"/>
        </w:rPr>
        <w:t xml:space="preserve">Boards, National Cricket </w:t>
      </w:r>
      <w:r w:rsidR="00CB309B" w:rsidRPr="00836475">
        <w:rPr>
          <w:rFonts w:cstheme="minorHAnsi"/>
          <w:sz w:val="28"/>
          <w:szCs w:val="28"/>
        </w:rPr>
        <w:t>(=Minor) C</w:t>
      </w:r>
      <w:r w:rsidRPr="00836475">
        <w:rPr>
          <w:rFonts w:cstheme="minorHAnsi"/>
          <w:sz w:val="28"/>
          <w:szCs w:val="28"/>
        </w:rPr>
        <w:t>ounties</w:t>
      </w:r>
      <w:r w:rsidR="00CB309B" w:rsidRPr="00836475">
        <w:rPr>
          <w:rFonts w:cstheme="minorHAnsi"/>
          <w:sz w:val="28"/>
          <w:szCs w:val="28"/>
        </w:rPr>
        <w:t xml:space="preserve"> and </w:t>
      </w:r>
      <w:r w:rsidRPr="00836475">
        <w:rPr>
          <w:rFonts w:cstheme="minorHAnsi"/>
          <w:sz w:val="28"/>
          <w:szCs w:val="28"/>
        </w:rPr>
        <w:t xml:space="preserve">PCLs in 2022, </w:t>
      </w:r>
      <w:r w:rsidR="00CB309B" w:rsidRPr="00836475">
        <w:rPr>
          <w:rFonts w:cstheme="minorHAnsi"/>
          <w:sz w:val="28"/>
          <w:szCs w:val="28"/>
        </w:rPr>
        <w:t xml:space="preserve">to go </w:t>
      </w:r>
      <w:r w:rsidRPr="00836475">
        <w:rPr>
          <w:rFonts w:cstheme="minorHAnsi"/>
          <w:sz w:val="28"/>
          <w:szCs w:val="28"/>
        </w:rPr>
        <w:t>wider in 2023</w:t>
      </w:r>
      <w:r w:rsidR="00CB309B" w:rsidRPr="00836475">
        <w:rPr>
          <w:rFonts w:cstheme="minorHAnsi"/>
          <w:sz w:val="28"/>
          <w:szCs w:val="28"/>
        </w:rPr>
        <w:t>;</w:t>
      </w:r>
      <w:r w:rsidRPr="00836475">
        <w:rPr>
          <w:rFonts w:cstheme="minorHAnsi"/>
          <w:sz w:val="28"/>
          <w:szCs w:val="28"/>
        </w:rPr>
        <w:t xml:space="preserve"> Integral to PCL Accreditation </w:t>
      </w:r>
      <w:r w:rsidR="00CB309B" w:rsidRPr="00836475">
        <w:rPr>
          <w:rFonts w:cstheme="minorHAnsi"/>
          <w:sz w:val="28"/>
          <w:szCs w:val="28"/>
        </w:rPr>
        <w:t xml:space="preserve">in </w:t>
      </w:r>
      <w:r w:rsidRPr="00836475">
        <w:rPr>
          <w:rFonts w:cstheme="minorHAnsi"/>
          <w:sz w:val="28"/>
          <w:szCs w:val="28"/>
        </w:rPr>
        <w:t>2022</w:t>
      </w:r>
      <w:r w:rsidR="00CB309B" w:rsidRPr="00836475">
        <w:rPr>
          <w:rFonts w:cstheme="minorHAnsi"/>
          <w:sz w:val="28"/>
          <w:szCs w:val="28"/>
        </w:rPr>
        <w:t>.</w:t>
      </w:r>
    </w:p>
    <w:p w14:paraId="48E5D5C0" w14:textId="47FD2376" w:rsidR="008E43F8" w:rsidRPr="00F91CF7" w:rsidRDefault="00CB309B" w:rsidP="008E43F8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>S</w:t>
      </w:r>
      <w:r w:rsidR="008E43F8" w:rsidRPr="00F91CF7">
        <w:rPr>
          <w:rFonts w:cstheme="minorHAnsi"/>
          <w:sz w:val="28"/>
          <w:szCs w:val="28"/>
        </w:rPr>
        <w:t>ignificance of underlining in GCR</w:t>
      </w:r>
      <w:r w:rsidRPr="00F91CF7">
        <w:rPr>
          <w:rFonts w:cstheme="minorHAnsi"/>
          <w:sz w:val="28"/>
          <w:szCs w:val="28"/>
        </w:rPr>
        <w:t>.</w:t>
      </w:r>
    </w:p>
    <w:p w14:paraId="55464613" w14:textId="0106E32C" w:rsidR="00CB309B" w:rsidRPr="00F91CF7" w:rsidRDefault="00CB309B" w:rsidP="008E43F8">
      <w:pPr>
        <w:pStyle w:val="ListParagraph"/>
        <w:ind w:left="360"/>
        <w:rPr>
          <w:rFonts w:cstheme="minorHAnsi"/>
          <w:sz w:val="28"/>
          <w:szCs w:val="28"/>
        </w:rPr>
      </w:pPr>
      <w:r w:rsidRPr="00F91CF7">
        <w:rPr>
          <w:rFonts w:cstheme="minorHAnsi"/>
          <w:sz w:val="28"/>
          <w:szCs w:val="28"/>
        </w:rPr>
        <w:t xml:space="preserve">Oversight of GCR </w:t>
      </w:r>
      <w:r w:rsidR="006F3930" w:rsidRPr="00F91CF7">
        <w:rPr>
          <w:rFonts w:cstheme="minorHAnsi"/>
          <w:sz w:val="28"/>
          <w:szCs w:val="28"/>
        </w:rPr>
        <w:t xml:space="preserve">as applied by leagues </w:t>
      </w:r>
      <w:r w:rsidRPr="00F91CF7">
        <w:rPr>
          <w:rFonts w:cstheme="minorHAnsi"/>
          <w:sz w:val="28"/>
          <w:szCs w:val="28"/>
        </w:rPr>
        <w:t xml:space="preserve">by </w:t>
      </w:r>
      <w:r w:rsidR="006F3930" w:rsidRPr="00F91CF7">
        <w:rPr>
          <w:rFonts w:cstheme="minorHAnsi"/>
          <w:sz w:val="28"/>
          <w:szCs w:val="28"/>
        </w:rPr>
        <w:t>C</w:t>
      </w:r>
      <w:r w:rsidRPr="00F91CF7">
        <w:rPr>
          <w:rFonts w:cstheme="minorHAnsi"/>
          <w:sz w:val="28"/>
          <w:szCs w:val="28"/>
        </w:rPr>
        <w:t xml:space="preserve">ounty </w:t>
      </w:r>
      <w:r w:rsidR="006F3930" w:rsidRPr="00F91CF7">
        <w:rPr>
          <w:rFonts w:cstheme="minorHAnsi"/>
          <w:sz w:val="28"/>
          <w:szCs w:val="28"/>
        </w:rPr>
        <w:t>B</w:t>
      </w:r>
      <w:r w:rsidRPr="00F91CF7">
        <w:rPr>
          <w:rFonts w:cstheme="minorHAnsi"/>
          <w:sz w:val="28"/>
          <w:szCs w:val="28"/>
        </w:rPr>
        <w:t>oards</w:t>
      </w:r>
      <w:r w:rsidR="006F3930" w:rsidRPr="00F91CF7">
        <w:rPr>
          <w:rFonts w:cstheme="minorHAnsi"/>
          <w:sz w:val="28"/>
          <w:szCs w:val="28"/>
        </w:rPr>
        <w:t xml:space="preserve"> (LCF/Cheshire CB/North Wales CB)</w:t>
      </w:r>
    </w:p>
    <w:p w14:paraId="2B155C4F" w14:textId="77777777" w:rsidR="00A40C1A" w:rsidRPr="00F91CF7" w:rsidRDefault="00A40C1A" w:rsidP="008E43F8">
      <w:pPr>
        <w:pStyle w:val="ListParagraph"/>
        <w:ind w:left="360"/>
        <w:rPr>
          <w:rFonts w:cstheme="minorHAnsi"/>
          <w:sz w:val="28"/>
          <w:szCs w:val="28"/>
        </w:rPr>
      </w:pPr>
    </w:p>
    <w:p w14:paraId="352D815F" w14:textId="76BBA131" w:rsidR="00CB309B" w:rsidRPr="00ED4C21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Roles of officials under GCR. </w:t>
      </w:r>
    </w:p>
    <w:p w14:paraId="244468BD" w14:textId="50178090" w:rsidR="008E43F8" w:rsidRPr="00ED4C21" w:rsidRDefault="00CB309B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Disciplinary Official</w:t>
      </w:r>
      <w:r w:rsidR="00ED4C21">
        <w:rPr>
          <w:rFonts w:cstheme="minorHAnsi"/>
          <w:sz w:val="28"/>
          <w:szCs w:val="28"/>
        </w:rPr>
        <w:t xml:space="preserve">s </w:t>
      </w:r>
      <w:r w:rsidR="00836475" w:rsidRPr="00ED4C21">
        <w:rPr>
          <w:rFonts w:cstheme="minorHAnsi"/>
          <w:sz w:val="28"/>
          <w:szCs w:val="28"/>
        </w:rPr>
        <w:t xml:space="preserve">Neil Bickley </w:t>
      </w:r>
      <w:r w:rsidRPr="00ED4C21">
        <w:rPr>
          <w:rFonts w:cstheme="minorHAnsi"/>
          <w:sz w:val="28"/>
          <w:szCs w:val="28"/>
        </w:rPr>
        <w:t xml:space="preserve">and Disciplinary </w:t>
      </w:r>
      <w:r w:rsidR="00EF2B76" w:rsidRPr="00ED4C21">
        <w:rPr>
          <w:rFonts w:cstheme="minorHAnsi"/>
          <w:sz w:val="28"/>
          <w:szCs w:val="28"/>
        </w:rPr>
        <w:t xml:space="preserve">Hearings </w:t>
      </w:r>
      <w:r w:rsidR="00836475" w:rsidRPr="00ED4C21">
        <w:rPr>
          <w:rFonts w:cstheme="minorHAnsi"/>
          <w:sz w:val="28"/>
          <w:szCs w:val="28"/>
        </w:rPr>
        <w:t>Chair Judge Brian Cummings</w:t>
      </w:r>
      <w:r w:rsidRPr="00ED4C21">
        <w:rPr>
          <w:rFonts w:cstheme="minorHAnsi"/>
          <w:sz w:val="28"/>
          <w:szCs w:val="28"/>
        </w:rPr>
        <w:t>.</w:t>
      </w:r>
    </w:p>
    <w:p w14:paraId="578F06F6" w14:textId="77777777" w:rsidR="00A40C1A" w:rsidRPr="00ED4C21" w:rsidRDefault="00A40C1A" w:rsidP="00CB309B">
      <w:pPr>
        <w:pStyle w:val="ListParagraph"/>
        <w:ind w:left="360"/>
        <w:rPr>
          <w:rFonts w:cstheme="minorHAnsi"/>
          <w:sz w:val="28"/>
          <w:szCs w:val="28"/>
        </w:rPr>
      </w:pPr>
    </w:p>
    <w:p w14:paraId="1107370D" w14:textId="250AFA30" w:rsidR="00CB309B" w:rsidRPr="00ED4C21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Substantial extension of applicability to off-field.</w:t>
      </w:r>
    </w:p>
    <w:p w14:paraId="312CCFB7" w14:textId="77777777" w:rsidR="00A40C1A" w:rsidRPr="00ED4C21" w:rsidRDefault="00A40C1A" w:rsidP="00A40C1A">
      <w:pPr>
        <w:pStyle w:val="ListParagraph"/>
        <w:ind w:left="360"/>
        <w:rPr>
          <w:rFonts w:cstheme="minorHAnsi"/>
          <w:sz w:val="28"/>
          <w:szCs w:val="28"/>
        </w:rPr>
      </w:pPr>
    </w:p>
    <w:p w14:paraId="6A054C1F" w14:textId="74EA9907" w:rsidR="00CB309B" w:rsidRPr="00ED4C21" w:rsidRDefault="00CB309B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Levels 1 and 2 </w:t>
      </w:r>
      <w:r w:rsidR="00A40C1A" w:rsidRPr="00ED4C21">
        <w:rPr>
          <w:rFonts w:cstheme="minorHAnsi"/>
          <w:sz w:val="28"/>
          <w:szCs w:val="28"/>
        </w:rPr>
        <w:t xml:space="preserve">to be </w:t>
      </w:r>
      <w:r w:rsidRPr="00ED4C21">
        <w:rPr>
          <w:rFonts w:cstheme="minorHAnsi"/>
          <w:sz w:val="28"/>
          <w:szCs w:val="28"/>
        </w:rPr>
        <w:t>dealt with summarily</w:t>
      </w:r>
      <w:r w:rsidR="00A40C1A" w:rsidRPr="00ED4C21">
        <w:rPr>
          <w:rFonts w:cstheme="minorHAnsi"/>
          <w:sz w:val="28"/>
          <w:szCs w:val="28"/>
        </w:rPr>
        <w:t xml:space="preserve"> by Disciplinary Officer</w:t>
      </w:r>
      <w:r w:rsidR="00F91CF7" w:rsidRPr="00ED4C21">
        <w:rPr>
          <w:rFonts w:cstheme="minorHAnsi"/>
          <w:sz w:val="28"/>
          <w:szCs w:val="28"/>
        </w:rPr>
        <w:t>.</w:t>
      </w:r>
    </w:p>
    <w:p w14:paraId="573E48DC" w14:textId="66FDA1BE" w:rsidR="00CB309B" w:rsidRPr="00ED4C21" w:rsidRDefault="00CB309B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New tariff tables, no ABBs</w:t>
      </w:r>
      <w:r w:rsidR="00F91CF7" w:rsidRPr="00ED4C21">
        <w:rPr>
          <w:rFonts w:cstheme="minorHAnsi"/>
          <w:sz w:val="28"/>
          <w:szCs w:val="28"/>
        </w:rPr>
        <w:t>.</w:t>
      </w:r>
    </w:p>
    <w:p w14:paraId="4AE7DE0B" w14:textId="4F989297" w:rsidR="00CB309B" w:rsidRPr="00ED4C21" w:rsidRDefault="00CB309B" w:rsidP="00CB309B">
      <w:pPr>
        <w:pStyle w:val="ListParagraph"/>
        <w:ind w:left="360"/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 xml:space="preserve">Only Levels 3 and </w:t>
      </w:r>
      <w:r w:rsidR="00836475" w:rsidRPr="00ED4C21">
        <w:rPr>
          <w:rFonts w:cstheme="minorHAnsi"/>
          <w:sz w:val="28"/>
          <w:szCs w:val="28"/>
        </w:rPr>
        <w:t>4</w:t>
      </w:r>
      <w:r w:rsidRPr="00ED4C21">
        <w:rPr>
          <w:rFonts w:cstheme="minorHAnsi"/>
          <w:sz w:val="28"/>
          <w:szCs w:val="28"/>
        </w:rPr>
        <w:t xml:space="preserve"> require Hearings and Appeals</w:t>
      </w:r>
      <w:r w:rsidR="00F91CF7" w:rsidRPr="00ED4C21">
        <w:rPr>
          <w:rFonts w:cstheme="minorHAnsi"/>
          <w:sz w:val="28"/>
          <w:szCs w:val="28"/>
        </w:rPr>
        <w:t>.</w:t>
      </w:r>
    </w:p>
    <w:p w14:paraId="149BD66A" w14:textId="77777777" w:rsidR="00A40C1A" w:rsidRPr="00ED4C21" w:rsidRDefault="00A40C1A" w:rsidP="00CB309B">
      <w:pPr>
        <w:pStyle w:val="ListParagraph"/>
        <w:ind w:left="360"/>
        <w:rPr>
          <w:rFonts w:cstheme="minorHAnsi"/>
          <w:sz w:val="28"/>
          <w:szCs w:val="28"/>
        </w:rPr>
      </w:pPr>
    </w:p>
    <w:p w14:paraId="74410B2C" w14:textId="5BE66EB5" w:rsidR="00CB309B" w:rsidRPr="00ED4C21" w:rsidRDefault="00A40C1A" w:rsidP="008E43F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4C21">
        <w:rPr>
          <w:rFonts w:cstheme="minorHAnsi"/>
          <w:sz w:val="28"/>
          <w:szCs w:val="28"/>
        </w:rPr>
        <w:t>Use of GCR Templates/Pro-Formas</w:t>
      </w:r>
      <w:r w:rsidR="00F91CF7" w:rsidRPr="00ED4C21">
        <w:rPr>
          <w:rFonts w:cstheme="minorHAnsi"/>
          <w:sz w:val="28"/>
          <w:szCs w:val="28"/>
        </w:rPr>
        <w:t>.</w:t>
      </w:r>
      <w:r w:rsidRPr="00ED4C21">
        <w:rPr>
          <w:rFonts w:cstheme="minorHAnsi"/>
          <w:sz w:val="28"/>
          <w:szCs w:val="28"/>
        </w:rPr>
        <w:t xml:space="preserve"> </w:t>
      </w:r>
    </w:p>
    <w:p w14:paraId="17A440E1" w14:textId="1359A5AC" w:rsidR="00A40C1A" w:rsidRPr="00ED4C21" w:rsidRDefault="00A40C1A" w:rsidP="00A40C1A">
      <w:pPr>
        <w:pStyle w:val="ListParagraph"/>
        <w:ind w:left="360"/>
        <w:rPr>
          <w:rFonts w:cstheme="minorHAnsi"/>
          <w:sz w:val="28"/>
          <w:szCs w:val="28"/>
        </w:rPr>
      </w:pPr>
    </w:p>
    <w:p w14:paraId="71357838" w14:textId="2B51FA26" w:rsidR="00A40C1A" w:rsidRPr="00ED4C21" w:rsidRDefault="00A40C1A" w:rsidP="00A40C1A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sectPr w:rsidR="00A40C1A" w:rsidRPr="00ED4C21" w:rsidSect="009964AC"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7C51"/>
    <w:multiLevelType w:val="hybridMultilevel"/>
    <w:tmpl w:val="026C5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A490A"/>
    <w:multiLevelType w:val="hybridMultilevel"/>
    <w:tmpl w:val="026C5A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722848">
    <w:abstractNumId w:val="0"/>
  </w:num>
  <w:num w:numId="2" w16cid:durableId="38726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EF"/>
    <w:rsid w:val="002D7101"/>
    <w:rsid w:val="006C64AE"/>
    <w:rsid w:val="006F3930"/>
    <w:rsid w:val="007D70FA"/>
    <w:rsid w:val="00836475"/>
    <w:rsid w:val="008541EF"/>
    <w:rsid w:val="008E43F8"/>
    <w:rsid w:val="009964AC"/>
    <w:rsid w:val="00A40C1A"/>
    <w:rsid w:val="00C61A23"/>
    <w:rsid w:val="00C62C00"/>
    <w:rsid w:val="00C66634"/>
    <w:rsid w:val="00CB309B"/>
    <w:rsid w:val="00CC59C7"/>
    <w:rsid w:val="00DC5CF9"/>
    <w:rsid w:val="00E17B64"/>
    <w:rsid w:val="00ED4C21"/>
    <w:rsid w:val="00EF2B76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0CC780B6-E92D-468C-8B25-01CF912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9</cp:revision>
  <cp:lastPrinted>2022-03-30T07:30:00Z</cp:lastPrinted>
  <dcterms:created xsi:type="dcterms:W3CDTF">2022-03-30T06:59:00Z</dcterms:created>
  <dcterms:modified xsi:type="dcterms:W3CDTF">2022-04-17T15:34:00Z</dcterms:modified>
</cp:coreProperties>
</file>